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53665" w14:textId="77777777" w:rsidR="00CE6090" w:rsidRPr="00CE6090" w:rsidRDefault="00CE6090" w:rsidP="00CE6090"/>
    <w:p w14:paraId="6414A83E" w14:textId="77777777" w:rsidR="00CE6090" w:rsidRPr="00CE6090" w:rsidRDefault="00CE6090" w:rsidP="00CE6090"/>
    <w:p w14:paraId="07872D6A" w14:textId="77777777" w:rsidR="00CE6090" w:rsidRPr="00CE6090" w:rsidRDefault="00CE6090" w:rsidP="00CE6090"/>
    <w:p w14:paraId="67E5FBA5" w14:textId="77777777" w:rsidR="00CE6090" w:rsidRPr="00CE6090" w:rsidRDefault="00CE6090" w:rsidP="00CE6090"/>
    <w:p w14:paraId="7CF3D55C" w14:textId="77777777" w:rsidR="00CE6090" w:rsidRPr="00CE6090" w:rsidRDefault="00CE6090" w:rsidP="00CE6090"/>
    <w:p w14:paraId="314D2442" w14:textId="77777777" w:rsidR="00CE6090" w:rsidRPr="00CE6090" w:rsidRDefault="00CE6090" w:rsidP="00CE6090"/>
    <w:p w14:paraId="7774B8F0" w14:textId="77777777" w:rsidR="00CE6090" w:rsidRPr="00CE6090" w:rsidRDefault="00CE6090" w:rsidP="00CE6090"/>
    <w:p w14:paraId="53E7BB88" w14:textId="77777777" w:rsidR="00CE6090" w:rsidRPr="00CE6090" w:rsidRDefault="00CE6090" w:rsidP="00CE6090"/>
    <w:p w14:paraId="7C12436B" w14:textId="77777777" w:rsidR="00CE6090" w:rsidRPr="00CE6090" w:rsidRDefault="00CE6090" w:rsidP="00CE6090"/>
    <w:p w14:paraId="63B1591A" w14:textId="77777777" w:rsidR="00CE6090" w:rsidRPr="00CE6090" w:rsidRDefault="00CE6090" w:rsidP="00CE6090"/>
    <w:tbl>
      <w:tblPr>
        <w:tblpPr w:leftFromText="187" w:rightFromText="187" w:vertAnchor="page" w:horzAnchor="margin" w:tblpXSpec="right" w:tblpY="5505"/>
        <w:tblW w:w="4006" w:type="pct"/>
        <w:tblLook w:val="04A0" w:firstRow="1" w:lastRow="0" w:firstColumn="1" w:lastColumn="0" w:noHBand="0" w:noVBand="1"/>
      </w:tblPr>
      <w:tblGrid>
        <w:gridCol w:w="7722"/>
      </w:tblGrid>
      <w:tr w:rsidR="0031113C" w:rsidRPr="00A12BAE" w14:paraId="3AAEB37D" w14:textId="77777777" w:rsidTr="551D4339">
        <w:tc>
          <w:tcPr>
            <w:tcW w:w="7722" w:type="dxa"/>
            <w:tcBorders>
              <w:top w:val="single" w:sz="4" w:space="0" w:color="003F6D" w:themeColor="accent1"/>
            </w:tcBorders>
            <w:shd w:val="clear" w:color="auto" w:fill="auto"/>
          </w:tcPr>
          <w:p w14:paraId="72D39958" w14:textId="6A86462D" w:rsidR="0031113C" w:rsidRPr="005E6604" w:rsidRDefault="00506FAB" w:rsidP="00285434">
            <w:pPr>
              <w:pStyle w:val="Heading2"/>
              <w:jc w:val="right"/>
            </w:pPr>
            <w:r>
              <w:t>BRISBANE NORTH PHN</w:t>
            </w:r>
          </w:p>
        </w:tc>
      </w:tr>
      <w:tr w:rsidR="0031113C" w:rsidRPr="00907965" w14:paraId="3F8C1A18" w14:textId="77777777" w:rsidTr="551D4339">
        <w:trPr>
          <w:trHeight w:val="860"/>
        </w:trPr>
        <w:tc>
          <w:tcPr>
            <w:tcW w:w="7722" w:type="dxa"/>
            <w:tcBorders>
              <w:bottom w:val="single" w:sz="4" w:space="0" w:color="003F6D" w:themeColor="accent1"/>
            </w:tcBorders>
            <w:tcMar>
              <w:top w:w="216" w:type="dxa"/>
              <w:left w:w="115" w:type="dxa"/>
              <w:bottom w:w="216" w:type="dxa"/>
              <w:right w:w="115" w:type="dxa"/>
            </w:tcMar>
          </w:tcPr>
          <w:p w14:paraId="1146129D" w14:textId="234C7775" w:rsidR="00BE7501" w:rsidRDefault="00F05BBB" w:rsidP="00285434">
            <w:pPr>
              <w:pStyle w:val="Heading3"/>
              <w:jc w:val="right"/>
            </w:pPr>
            <w:r>
              <w:t>Cancer Screening</w:t>
            </w:r>
            <w:r w:rsidR="00506FAB">
              <w:t xml:space="preserve"> </w:t>
            </w:r>
            <w:r w:rsidR="00BE7501">
              <w:t xml:space="preserve">Practice </w:t>
            </w:r>
            <w:r w:rsidR="00B670CA">
              <w:t>Payments</w:t>
            </w:r>
            <w:r w:rsidR="00312732">
              <w:t xml:space="preserve"> </w:t>
            </w:r>
          </w:p>
          <w:p w14:paraId="5B289940" w14:textId="4BBBDCB6" w:rsidR="0031113C" w:rsidRPr="005E6604" w:rsidRDefault="00B3747B" w:rsidP="00285434">
            <w:pPr>
              <w:pStyle w:val="Heading3"/>
              <w:jc w:val="right"/>
            </w:pPr>
            <w:r>
              <w:t xml:space="preserve">1 </w:t>
            </w:r>
            <w:r w:rsidR="00416611">
              <w:t>February</w:t>
            </w:r>
            <w:r w:rsidR="00BE7501">
              <w:t xml:space="preserve"> 202</w:t>
            </w:r>
            <w:r w:rsidR="00416611">
              <w:t>5</w:t>
            </w:r>
            <w:r w:rsidR="31C8ADDD">
              <w:t xml:space="preserve"> – </w:t>
            </w:r>
            <w:r>
              <w:t>3</w:t>
            </w:r>
            <w:r w:rsidR="00416611">
              <w:t>0</w:t>
            </w:r>
            <w:r w:rsidR="31C8ADDD">
              <w:t xml:space="preserve"> </w:t>
            </w:r>
            <w:r w:rsidR="00416611">
              <w:t>April</w:t>
            </w:r>
            <w:r w:rsidR="31C8ADDD">
              <w:t xml:space="preserve"> </w:t>
            </w:r>
            <w:r w:rsidR="00BE7501">
              <w:t>2025</w:t>
            </w:r>
            <w:r w:rsidR="00312732">
              <w:t xml:space="preserve"> </w:t>
            </w:r>
            <w:r w:rsidR="00E22A7E">
              <w:t xml:space="preserve"> </w:t>
            </w:r>
          </w:p>
        </w:tc>
      </w:tr>
      <w:tr w:rsidR="0031113C" w:rsidRPr="00907965" w14:paraId="1CDDC0BE" w14:textId="77777777" w:rsidTr="551D4339">
        <w:trPr>
          <w:trHeight w:val="215"/>
        </w:trPr>
        <w:tc>
          <w:tcPr>
            <w:tcW w:w="7722" w:type="dxa"/>
            <w:tcBorders>
              <w:top w:val="single" w:sz="4" w:space="0" w:color="003F6D" w:themeColor="accent1"/>
            </w:tcBorders>
            <w:tcMar>
              <w:top w:w="216" w:type="dxa"/>
              <w:left w:w="115" w:type="dxa"/>
              <w:bottom w:w="216" w:type="dxa"/>
              <w:right w:w="115" w:type="dxa"/>
            </w:tcMar>
          </w:tcPr>
          <w:p w14:paraId="7CD1EF7E" w14:textId="77777777" w:rsidR="0031113C" w:rsidRDefault="0031113C" w:rsidP="0031113C">
            <w:pPr>
              <w:pStyle w:val="Subheadingdarkblue"/>
              <w:jc w:val="right"/>
            </w:pPr>
          </w:p>
        </w:tc>
      </w:tr>
    </w:tbl>
    <w:p w14:paraId="25B436C1" w14:textId="77777777" w:rsidR="00CE6090" w:rsidRPr="00CE6090" w:rsidRDefault="00CE6090" w:rsidP="00CE6090"/>
    <w:p w14:paraId="0DA54AB4" w14:textId="77777777" w:rsidR="00CE6090" w:rsidRPr="00CE6090" w:rsidRDefault="00CE6090" w:rsidP="00CE6090"/>
    <w:p w14:paraId="192FA4E6" w14:textId="77777777" w:rsidR="00CE6090" w:rsidRPr="00CE6090" w:rsidRDefault="00CE6090" w:rsidP="00CE6090"/>
    <w:p w14:paraId="373468E7" w14:textId="26B96080" w:rsidR="00CE6090" w:rsidRPr="00CE6090" w:rsidRDefault="00CE6090" w:rsidP="00CE6090"/>
    <w:p w14:paraId="70A926CE" w14:textId="77777777" w:rsidR="00CE6090" w:rsidRPr="00CE6090" w:rsidRDefault="00CE6090" w:rsidP="00CE6090"/>
    <w:p w14:paraId="24429237" w14:textId="77777777" w:rsidR="00CE6090" w:rsidRPr="00CE6090" w:rsidRDefault="00CE6090" w:rsidP="00CE6090"/>
    <w:p w14:paraId="28F018AE" w14:textId="77777777" w:rsidR="00CE6090" w:rsidRPr="00CE6090" w:rsidRDefault="00CE6090" w:rsidP="00CE6090"/>
    <w:p w14:paraId="1DEF96BE" w14:textId="77777777" w:rsidR="00CE6090" w:rsidRPr="00CE6090" w:rsidRDefault="00CE6090" w:rsidP="00CE6090"/>
    <w:p w14:paraId="0B76AE19" w14:textId="77777777" w:rsidR="00CE6090" w:rsidRPr="00CE6090" w:rsidRDefault="00CE6090" w:rsidP="00CE6090"/>
    <w:p w14:paraId="6301BBF6" w14:textId="77777777" w:rsidR="00CE6090" w:rsidRPr="00CE6090" w:rsidRDefault="00CE6090" w:rsidP="00CE6090"/>
    <w:p w14:paraId="5494C620" w14:textId="77777777" w:rsidR="00CE6090" w:rsidRPr="00CE6090" w:rsidRDefault="00CE6090" w:rsidP="00CE6090"/>
    <w:p w14:paraId="6A8199D5" w14:textId="77777777" w:rsidR="00CE6090" w:rsidRPr="00CE6090" w:rsidRDefault="00CE6090" w:rsidP="00CE6090"/>
    <w:p w14:paraId="1B731539" w14:textId="5E26C664" w:rsidR="004E559A" w:rsidRDefault="004E559A" w:rsidP="450C8A9A">
      <w:pPr>
        <w:sectPr w:rsidR="004E559A" w:rsidSect="00BB0C9E">
          <w:footerReference w:type="default" r:id="rId11"/>
          <w:headerReference w:type="first" r:id="rId12"/>
          <w:footerReference w:type="first" r:id="rId13"/>
          <w:pgSz w:w="11906" w:h="16838"/>
          <w:pgMar w:top="851" w:right="1134" w:bottom="680" w:left="1134" w:header="0" w:footer="283" w:gutter="0"/>
          <w:cols w:space="708"/>
          <w:titlePg/>
          <w:docGrid w:linePitch="360"/>
        </w:sectPr>
      </w:pPr>
    </w:p>
    <w:p w14:paraId="2901EBFF" w14:textId="1B4A52C7" w:rsidR="004E559A" w:rsidRPr="0084518A" w:rsidRDefault="00BE7501" w:rsidP="00342C57">
      <w:pPr>
        <w:pStyle w:val="Heading2"/>
        <w:rPr>
          <w:color w:val="1B75BB" w:themeColor="accent2"/>
          <w:sz w:val="52"/>
          <w:szCs w:val="52"/>
        </w:rPr>
      </w:pPr>
      <w:r>
        <w:lastRenderedPageBreak/>
        <w:t xml:space="preserve">Why </w:t>
      </w:r>
      <w:r w:rsidR="00F05BBB">
        <w:t>Cancer Screening</w:t>
      </w:r>
      <w:r>
        <w:t>?</w:t>
      </w:r>
    </w:p>
    <w:p w14:paraId="5B79F726" w14:textId="353854E1" w:rsidR="002E2B01" w:rsidRDefault="002E2B01" w:rsidP="002E2B01">
      <w:pPr>
        <w:jc w:val="both"/>
      </w:pPr>
      <w:bookmarkStart w:id="0" w:name="_Hlk183685538"/>
      <w:r w:rsidRPr="002E2B01">
        <w:t>Cervical and bowel cancers remain significant health concerns in Queensland, where early detection through regular screening is crucial for reducing mortality and improving survival rates. Despite the availability of national screening programs, participation rates across the state are below optimal levels, reflecting missed opportunities for early diagnosis and treatment. Certain groups, including culturally and linguistically diverse (CALD) communities, First Nations people, individuals with disabilities, and the LGBTQI community, face additional barriers to accessing screening programs, exacerbating disparities in health outcomes. Addressing these challenges is essential to improving cancer outcomes and promoting health equity across Queensland.</w:t>
      </w:r>
    </w:p>
    <w:p w14:paraId="040091E7" w14:textId="3ABD54B8" w:rsidR="002E2B01" w:rsidRPr="00CA2232" w:rsidRDefault="002E2B01" w:rsidP="002E2B01">
      <w:pPr>
        <w:jc w:val="both"/>
      </w:pPr>
      <w:r w:rsidRPr="00CA2232">
        <w:t>In Australia, cervical and bowel cancers are prevalent, with significant disparities in incidence, mortality, and screening rates among various population groups.</w:t>
      </w:r>
    </w:p>
    <w:p w14:paraId="24EA019E" w14:textId="77777777" w:rsidR="002E2B01" w:rsidRPr="00CA2232" w:rsidRDefault="002E2B01" w:rsidP="002E2B01">
      <w:pPr>
        <w:numPr>
          <w:ilvl w:val="0"/>
          <w:numId w:val="25"/>
        </w:numPr>
        <w:jc w:val="both"/>
      </w:pPr>
      <w:r w:rsidRPr="00CA2232">
        <w:rPr>
          <w:b/>
          <w:bCs/>
        </w:rPr>
        <w:t>Cervical Cancer:</w:t>
      </w:r>
      <w:r w:rsidRPr="00CA2232">
        <w:t xml:space="preserve"> In 2022, it was estimated that 942 new cases of cervical cancer would be diagnosed, with an age-standardised incidence rate of 6.6 cases per 100,000 females. The mortality rate was projected at 1.5 per 100,000 females, translating to approximately 222 deaths (Cancer Australia, 2023).</w:t>
      </w:r>
    </w:p>
    <w:p w14:paraId="404CD4CD" w14:textId="7E9A0B51" w:rsidR="002E2B01" w:rsidRDefault="002E2B01" w:rsidP="002E2B01">
      <w:pPr>
        <w:numPr>
          <w:ilvl w:val="0"/>
          <w:numId w:val="25"/>
        </w:numPr>
        <w:jc w:val="both"/>
      </w:pPr>
      <w:r w:rsidRPr="00CA2232">
        <w:rPr>
          <w:b/>
          <w:bCs/>
        </w:rPr>
        <w:t>Bowel Cancer:</w:t>
      </w:r>
      <w:r w:rsidRPr="00CA2232">
        <w:t xml:space="preserve"> Bowel cancer is the second most diagnosed cancer in Australia. In 2021, an estimated 15,540 new cases were expected, with a mortality rate of 13.3 per 100,000 individuals, accounting for approximately 5,354 deaths (Australian Institute of Health and Welfare [AIHW], 2021).</w:t>
      </w:r>
    </w:p>
    <w:p w14:paraId="0EBFAC32" w14:textId="77777777" w:rsidR="00416611" w:rsidRPr="00416611" w:rsidRDefault="00416611" w:rsidP="00416611">
      <w:pPr>
        <w:jc w:val="both"/>
        <w:rPr>
          <w:b/>
          <w:bCs/>
        </w:rPr>
      </w:pPr>
      <w:r w:rsidRPr="00416611">
        <w:rPr>
          <w:b/>
          <w:bCs/>
        </w:rPr>
        <w:t>Priority Communities in Queensland</w:t>
      </w:r>
    </w:p>
    <w:p w14:paraId="6A3DAC83" w14:textId="57F428DA" w:rsidR="00416611" w:rsidRDefault="00416611" w:rsidP="00416611">
      <w:pPr>
        <w:jc w:val="both"/>
      </w:pPr>
      <w:r>
        <w:t>While challenges exist for all Queenslanders, certain communities face additional, unique barriers:</w:t>
      </w:r>
    </w:p>
    <w:p w14:paraId="14AFC248" w14:textId="7AD7BBB5" w:rsidR="00416611" w:rsidRDefault="00416611" w:rsidP="00416611">
      <w:pPr>
        <w:pStyle w:val="ListParagraph"/>
        <w:numPr>
          <w:ilvl w:val="0"/>
          <w:numId w:val="30"/>
        </w:numPr>
        <w:jc w:val="both"/>
      </w:pPr>
      <w:r>
        <w:t>Culturally and Linguistically Diverse (CALD) Communities: Language barriers, cultural taboos, and limited understanding of the healthcare system hinder participation in both the N</w:t>
      </w:r>
      <w:r w:rsidR="002359DB">
        <w:t xml:space="preserve">ational </w:t>
      </w:r>
      <w:r>
        <w:t>C</w:t>
      </w:r>
      <w:r w:rsidR="00FD1663">
        <w:t xml:space="preserve">ervical </w:t>
      </w:r>
      <w:r>
        <w:t>S</w:t>
      </w:r>
      <w:r w:rsidR="00FD1663">
        <w:t xml:space="preserve">creening </w:t>
      </w:r>
      <w:r>
        <w:t>P</w:t>
      </w:r>
      <w:r w:rsidR="00FD1663">
        <w:t>rogram</w:t>
      </w:r>
      <w:r>
        <w:t xml:space="preserve"> and N</w:t>
      </w:r>
      <w:r w:rsidR="00FD1663">
        <w:t xml:space="preserve">ational </w:t>
      </w:r>
      <w:r>
        <w:t>B</w:t>
      </w:r>
      <w:r w:rsidR="00FD1663">
        <w:t xml:space="preserve">owel </w:t>
      </w:r>
      <w:r>
        <w:t>C</w:t>
      </w:r>
      <w:r w:rsidR="00FD1663">
        <w:t xml:space="preserve">ancer </w:t>
      </w:r>
      <w:r>
        <w:t>S</w:t>
      </w:r>
      <w:r w:rsidR="00FD1663">
        <w:t xml:space="preserve">creening </w:t>
      </w:r>
      <w:r>
        <w:t>P</w:t>
      </w:r>
      <w:r w:rsidR="00FD1663">
        <w:t>rogram</w:t>
      </w:r>
      <w:r>
        <w:t>.</w:t>
      </w:r>
    </w:p>
    <w:p w14:paraId="35BD0CC3" w14:textId="77777777" w:rsidR="00416611" w:rsidRDefault="00416611" w:rsidP="00416611">
      <w:pPr>
        <w:pStyle w:val="ListParagraph"/>
        <w:numPr>
          <w:ilvl w:val="0"/>
          <w:numId w:val="30"/>
        </w:numPr>
        <w:jc w:val="both"/>
      </w:pPr>
      <w:r>
        <w:t>First Nations People: Aboriginal and Torres Strait Islander populations experience higher rates of cervical cancer incidence and mortality and face systemic barriers, including a lack of culturally appropriate services and historical mistrust of healthcare systems.</w:t>
      </w:r>
    </w:p>
    <w:p w14:paraId="309F6F0E" w14:textId="77777777" w:rsidR="00416611" w:rsidRDefault="00416611" w:rsidP="00416611">
      <w:pPr>
        <w:pStyle w:val="ListParagraph"/>
        <w:numPr>
          <w:ilvl w:val="0"/>
          <w:numId w:val="30"/>
        </w:numPr>
        <w:jc w:val="both"/>
      </w:pPr>
      <w:r>
        <w:t>Individuals with Disabilities: Physical access challenges and communication barriers can prevent people with disabilities from participating in screening programs.</w:t>
      </w:r>
    </w:p>
    <w:p w14:paraId="4A192123" w14:textId="6F743A3C" w:rsidR="00416611" w:rsidRDefault="00416611" w:rsidP="00416611">
      <w:pPr>
        <w:pStyle w:val="ListParagraph"/>
        <w:numPr>
          <w:ilvl w:val="0"/>
          <w:numId w:val="30"/>
        </w:numPr>
        <w:jc w:val="both"/>
      </w:pPr>
      <w:r>
        <w:t>LGBTQI Community: Fear of discrimination and inadequate tailoring of health messages to LGBTQI individuals contribute to lower screening participation rates.</w:t>
      </w:r>
    </w:p>
    <w:p w14:paraId="11C82242" w14:textId="77777777" w:rsidR="002E2B01" w:rsidRPr="00CA2232" w:rsidRDefault="002E2B01" w:rsidP="002E2B01">
      <w:pPr>
        <w:jc w:val="both"/>
        <w:rPr>
          <w:b/>
          <w:bCs/>
        </w:rPr>
      </w:pPr>
      <w:r w:rsidRPr="00CA2232">
        <w:rPr>
          <w:b/>
          <w:bCs/>
        </w:rPr>
        <w:t>Importance of Screening</w:t>
      </w:r>
    </w:p>
    <w:p w14:paraId="45D6FD24" w14:textId="77777777" w:rsidR="002E2B01" w:rsidRPr="00CA2232" w:rsidRDefault="002E2B01" w:rsidP="002E2B01">
      <w:pPr>
        <w:jc w:val="both"/>
      </w:pPr>
      <w:r w:rsidRPr="00CA2232">
        <w:t>Regular screening for cervical and bowel cancers is vital for early detection and improved treatment outcomes:</w:t>
      </w:r>
    </w:p>
    <w:p w14:paraId="63BA2CA3" w14:textId="77777777" w:rsidR="002E2B01" w:rsidRPr="00CA2232" w:rsidRDefault="002E2B01" w:rsidP="002E2B01">
      <w:pPr>
        <w:numPr>
          <w:ilvl w:val="0"/>
          <w:numId w:val="27"/>
        </w:numPr>
        <w:jc w:val="both"/>
      </w:pPr>
      <w:r w:rsidRPr="00CA2232">
        <w:rPr>
          <w:b/>
          <w:bCs/>
        </w:rPr>
        <w:t>Cervical Cancer:</w:t>
      </w:r>
      <w:r w:rsidRPr="00CA2232">
        <w:t xml:space="preserve"> The National Cervical Screening Program (NCSP) has significantly reduced cervical cancer incidence and mortality rates in Australia. Regular screening can detect precancerous abnormalities, allowing for timely intervention (Cancer Australia, 2023).</w:t>
      </w:r>
    </w:p>
    <w:p w14:paraId="784F4BE4" w14:textId="77777777" w:rsidR="002E2B01" w:rsidRDefault="002E2B01" w:rsidP="002E2B01">
      <w:pPr>
        <w:numPr>
          <w:ilvl w:val="0"/>
          <w:numId w:val="27"/>
        </w:numPr>
        <w:jc w:val="both"/>
      </w:pPr>
      <w:r w:rsidRPr="00CA2232">
        <w:rPr>
          <w:b/>
          <w:bCs/>
        </w:rPr>
        <w:t>Bowel Cancer:</w:t>
      </w:r>
      <w:r w:rsidRPr="00CA2232">
        <w:t xml:space="preserve"> The National Bowel Cancer Screening Program (NBCSP) aims to detect bowel cancer early when treatment is more effective. Participation in the NBCSP has been associated with a reduction in bowel cancer mortality (AIHW, 2021).</w:t>
      </w:r>
    </w:p>
    <w:p w14:paraId="11A8159D" w14:textId="77777777" w:rsidR="002E2B01" w:rsidRDefault="002E2B01" w:rsidP="006C3461">
      <w:pPr>
        <w:spacing w:after="0" w:line="240" w:lineRule="auto"/>
        <w:rPr>
          <w:rFonts w:ascii="Calibri" w:eastAsia="Times New Roman" w:hAnsi="Calibri" w:cs="Calibri"/>
          <w:sz w:val="22"/>
          <w:lang w:eastAsia="en-AU"/>
        </w:rPr>
      </w:pPr>
    </w:p>
    <w:bookmarkEnd w:id="0"/>
    <w:p w14:paraId="66604018" w14:textId="26459466" w:rsidR="00F52184" w:rsidRPr="00F4533B" w:rsidRDefault="00F52184" w:rsidP="00F52184">
      <w:pPr>
        <w:jc w:val="both"/>
      </w:pPr>
      <w:r w:rsidRPr="00F4533B">
        <w:t>Brisbane North PHN has identified three focus areas to enhance cancer screening rates</w:t>
      </w:r>
      <w:r w:rsidR="00582A66">
        <w:t xml:space="preserve"> in our region</w:t>
      </w:r>
      <w:r w:rsidRPr="00F4533B">
        <w:t>:</w:t>
      </w:r>
    </w:p>
    <w:p w14:paraId="1587C3F2" w14:textId="77777777" w:rsidR="00F52184" w:rsidRPr="00F4533B" w:rsidRDefault="00F52184" w:rsidP="00F52184">
      <w:pPr>
        <w:numPr>
          <w:ilvl w:val="0"/>
          <w:numId w:val="32"/>
        </w:numPr>
        <w:jc w:val="both"/>
      </w:pPr>
      <w:r w:rsidRPr="00F4533B">
        <w:rPr>
          <w:b/>
          <w:bCs/>
        </w:rPr>
        <w:t>Linking Practices to the NCSR</w:t>
      </w:r>
    </w:p>
    <w:p w14:paraId="1474CB9F" w14:textId="77777777" w:rsidR="00F52184" w:rsidRPr="00F4533B" w:rsidRDefault="00F52184" w:rsidP="00F52184">
      <w:pPr>
        <w:numPr>
          <w:ilvl w:val="0"/>
          <w:numId w:val="32"/>
        </w:numPr>
        <w:jc w:val="both"/>
      </w:pPr>
      <w:r w:rsidRPr="00F4533B">
        <w:rPr>
          <w:b/>
          <w:bCs/>
        </w:rPr>
        <w:t>Increasing Cervical Cancer Screening Rates</w:t>
      </w:r>
      <w:r w:rsidRPr="00F4533B">
        <w:t xml:space="preserve"> (both self-collection and clinician collection)</w:t>
      </w:r>
    </w:p>
    <w:p w14:paraId="5FB448C9" w14:textId="4A7656B2" w:rsidR="00F52184" w:rsidRPr="00F4533B" w:rsidRDefault="00F52184" w:rsidP="00F52184">
      <w:pPr>
        <w:numPr>
          <w:ilvl w:val="0"/>
          <w:numId w:val="32"/>
        </w:numPr>
        <w:jc w:val="both"/>
      </w:pPr>
      <w:r w:rsidRPr="00F4533B">
        <w:rPr>
          <w:b/>
          <w:bCs/>
        </w:rPr>
        <w:t>Increasing Bowel Cancer Screening Awareness and Uptake</w:t>
      </w:r>
      <w:r w:rsidRPr="00F4533B">
        <w:t xml:space="preserve"> (including alternative access kits and targeting 45–</w:t>
      </w:r>
      <w:proofErr w:type="gramStart"/>
      <w:r w:rsidRPr="00F4533B">
        <w:t xml:space="preserve">49 </w:t>
      </w:r>
      <w:r w:rsidR="00107159">
        <w:t>year olds</w:t>
      </w:r>
      <w:proofErr w:type="gramEnd"/>
      <w:r w:rsidRPr="00F4533B">
        <w:t>)</w:t>
      </w:r>
    </w:p>
    <w:p w14:paraId="0DBCF073" w14:textId="763713B2" w:rsidR="00607295" w:rsidRDefault="00607295" w:rsidP="006C3461">
      <w:pPr>
        <w:spacing w:after="0" w:line="240" w:lineRule="auto"/>
        <w:rPr>
          <w:rFonts w:ascii="Calibri" w:eastAsia="Times New Roman" w:hAnsi="Calibri" w:cs="Calibri"/>
          <w:sz w:val="22"/>
          <w:lang w:eastAsia="en-AU"/>
        </w:rPr>
      </w:pPr>
    </w:p>
    <w:p w14:paraId="14925B2F" w14:textId="77777777" w:rsidR="00CA6474" w:rsidRPr="006C3461" w:rsidRDefault="00CA6474" w:rsidP="006C3461">
      <w:pPr>
        <w:spacing w:after="0" w:line="240" w:lineRule="auto"/>
        <w:rPr>
          <w:rFonts w:ascii="Calibri" w:eastAsia="Times New Roman" w:hAnsi="Calibri" w:cs="Calibri"/>
          <w:sz w:val="22"/>
          <w:lang w:eastAsia="en-AU"/>
        </w:rPr>
      </w:pPr>
    </w:p>
    <w:p w14:paraId="4612E81A" w14:textId="1F6C2A09" w:rsidR="00F34EBF" w:rsidRDefault="00F34EBF" w:rsidP="00F34EBF">
      <w:pPr>
        <w:pStyle w:val="Heading2"/>
      </w:pPr>
      <w:r>
        <w:lastRenderedPageBreak/>
        <w:t xml:space="preserve">Continuous Quality Improvement </w:t>
      </w:r>
      <w:r w:rsidR="49D54011">
        <w:t xml:space="preserve">(CQI) </w:t>
      </w:r>
      <w:r>
        <w:t>Process</w:t>
      </w:r>
    </w:p>
    <w:p w14:paraId="1CF6BB41" w14:textId="6AE33515" w:rsidR="5E32574F" w:rsidRDefault="568A179C" w:rsidP="00672BA4">
      <w:pPr>
        <w:spacing w:after="0" w:line="240" w:lineRule="auto"/>
        <w:rPr>
          <w:rFonts w:ascii="Calibri" w:eastAsia="Calibri" w:hAnsi="Calibri" w:cs="Calibri"/>
          <w:color w:val="000000"/>
          <w:sz w:val="22"/>
          <w:lang w:val="en-US"/>
        </w:rPr>
      </w:pPr>
      <w:r w:rsidRPr="00672BA4">
        <w:rPr>
          <w:rFonts w:ascii="Calibri" w:eastAsia="Calibri" w:hAnsi="Calibri" w:cs="Calibri"/>
          <w:color w:val="000000"/>
          <w:sz w:val="22"/>
          <w:lang w:val="en-US"/>
        </w:rPr>
        <w:t>Continuous Quality Improvement (CQI) activities are actions designed to help practices work better, safer, and smarter. Ideally, CQI activities are small, incremental adjustments to existing processes that will result in long-term changes that add value to your practice.</w:t>
      </w:r>
    </w:p>
    <w:p w14:paraId="43FC67B2" w14:textId="77777777" w:rsidR="007649A3" w:rsidRPr="00672BA4" w:rsidRDefault="007649A3" w:rsidP="00672BA4">
      <w:pPr>
        <w:spacing w:after="0" w:line="240" w:lineRule="auto"/>
        <w:rPr>
          <w:rFonts w:ascii="Calibri" w:eastAsia="Calibri" w:hAnsi="Calibri" w:cs="Calibri"/>
          <w:sz w:val="22"/>
        </w:rPr>
      </w:pPr>
    </w:p>
    <w:p w14:paraId="534B4A94" w14:textId="7CF65E38" w:rsidR="00F34EBF" w:rsidRDefault="007649A3" w:rsidP="00F34EBF">
      <w:r w:rsidRPr="00126A9B">
        <w:rPr>
          <w:noProof/>
        </w:rPr>
        <w:drawing>
          <wp:inline distT="0" distB="0" distL="0" distR="0" wp14:anchorId="12898E72" wp14:editId="7B0156FD">
            <wp:extent cx="6120130" cy="2487284"/>
            <wp:effectExtent l="0" t="0" r="0" b="8890"/>
            <wp:docPr id="1000106555"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6555" name="Picture 1" descr="A diagram of a proces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0130" cy="2487284"/>
                    </a:xfrm>
                    <a:prstGeom prst="rect">
                      <a:avLst/>
                    </a:prstGeom>
                  </pic:spPr>
                </pic:pic>
              </a:graphicData>
            </a:graphic>
          </wp:inline>
        </w:drawing>
      </w:r>
    </w:p>
    <w:p w14:paraId="3297299D" w14:textId="1B7A9155" w:rsidR="00BD55B2" w:rsidRDefault="00BD55B2" w:rsidP="00F34EBF"/>
    <w:p w14:paraId="481124A1" w14:textId="7F176801" w:rsidR="00DC0D6E" w:rsidRDefault="00B670CA" w:rsidP="00DC0D6E">
      <w:pPr>
        <w:pStyle w:val="Heading2"/>
      </w:pPr>
      <w:r>
        <w:t>Payments</w:t>
      </w:r>
      <w:r w:rsidR="00C07F4F">
        <w:t xml:space="preserve"> </w:t>
      </w:r>
      <w:r w:rsidR="00B3747B">
        <w:t>A</w:t>
      </w:r>
      <w:r w:rsidR="00C07F4F">
        <w:t>vailable</w:t>
      </w:r>
    </w:p>
    <w:p w14:paraId="4AABEBDA" w14:textId="5931AB8E" w:rsidR="00477E30" w:rsidRDefault="00F05BBB" w:rsidP="00477E30">
      <w:pPr>
        <w:spacing w:line="240" w:lineRule="auto"/>
        <w:rPr>
          <w:rFonts w:ascii="Calibri" w:hAnsi="Calibri" w:cs="Calibri"/>
          <w:bCs/>
          <w:sz w:val="22"/>
        </w:rPr>
      </w:pPr>
      <w:r>
        <w:rPr>
          <w:rFonts w:ascii="Calibri" w:hAnsi="Calibri" w:cs="Calibri"/>
          <w:sz w:val="22"/>
        </w:rPr>
        <w:t xml:space="preserve">A collaboration between The Cancer Screening Unit </w:t>
      </w:r>
      <w:r w:rsidR="00107159">
        <w:rPr>
          <w:rFonts w:ascii="Calibri" w:hAnsi="Calibri" w:cs="Calibri"/>
          <w:sz w:val="22"/>
        </w:rPr>
        <w:t>of</w:t>
      </w:r>
      <w:r>
        <w:rPr>
          <w:rFonts w:ascii="Calibri" w:hAnsi="Calibri" w:cs="Calibri"/>
          <w:sz w:val="22"/>
        </w:rPr>
        <w:t xml:space="preserve"> Queensland Health and Brisbane North PHN has made f</w:t>
      </w:r>
      <w:r w:rsidR="00DC0D6E" w:rsidRPr="006C3461">
        <w:rPr>
          <w:rFonts w:ascii="Calibri" w:hAnsi="Calibri" w:cs="Calibri"/>
          <w:sz w:val="22"/>
        </w:rPr>
        <w:t>unding</w:t>
      </w:r>
      <w:r w:rsidR="00197BC6" w:rsidRPr="006C3461">
        <w:rPr>
          <w:rFonts w:ascii="Calibri" w:hAnsi="Calibri" w:cs="Calibri"/>
          <w:sz w:val="22"/>
        </w:rPr>
        <w:t xml:space="preserve"> </w:t>
      </w:r>
      <w:r w:rsidR="002B0B5F" w:rsidRPr="006C3461">
        <w:rPr>
          <w:rFonts w:ascii="Calibri" w:hAnsi="Calibri" w:cs="Calibri"/>
          <w:sz w:val="22"/>
        </w:rPr>
        <w:t>available</w:t>
      </w:r>
      <w:r w:rsidR="00DC0D6E" w:rsidRPr="006C3461">
        <w:rPr>
          <w:rFonts w:ascii="Calibri" w:hAnsi="Calibri" w:cs="Calibri"/>
          <w:sz w:val="22"/>
        </w:rPr>
        <w:t xml:space="preserve"> </w:t>
      </w:r>
      <w:r w:rsidR="02835161" w:rsidRPr="50DB4800">
        <w:rPr>
          <w:rFonts w:ascii="Calibri" w:hAnsi="Calibri" w:cs="Calibri"/>
          <w:sz w:val="22"/>
        </w:rPr>
        <w:t>for</w:t>
      </w:r>
      <w:r>
        <w:rPr>
          <w:rFonts w:ascii="Calibri" w:hAnsi="Calibri" w:cs="Calibri"/>
          <w:sz w:val="22"/>
        </w:rPr>
        <w:t xml:space="preserve"> practices to undertake Continuous Quality Improvement (CQI) activities to increase cervical and bowel cancer screening rates. </w:t>
      </w:r>
      <w:r w:rsidR="003D629F">
        <w:rPr>
          <w:rFonts w:ascii="Calibri" w:hAnsi="Calibri" w:cs="Calibri"/>
          <w:sz w:val="22"/>
        </w:rPr>
        <w:t xml:space="preserve"> </w:t>
      </w:r>
      <w:r w:rsidR="002B0B5F" w:rsidRPr="006C3461">
        <w:rPr>
          <w:rFonts w:ascii="Calibri" w:hAnsi="Calibri" w:cs="Calibri"/>
          <w:sz w:val="22"/>
        </w:rPr>
        <w:t xml:space="preserve">Using these </w:t>
      </w:r>
      <w:r w:rsidR="006C3461" w:rsidRPr="006C3461">
        <w:rPr>
          <w:rFonts w:ascii="Calibri" w:hAnsi="Calibri" w:cs="Calibri"/>
          <w:sz w:val="22"/>
        </w:rPr>
        <w:t>funds,</w:t>
      </w:r>
      <w:r w:rsidR="002B0B5F" w:rsidRPr="006C3461">
        <w:rPr>
          <w:rFonts w:ascii="Calibri" w:hAnsi="Calibri" w:cs="Calibri"/>
          <w:sz w:val="22"/>
        </w:rPr>
        <w:t xml:space="preserve"> </w:t>
      </w:r>
      <w:r w:rsidR="00652C07" w:rsidRPr="006C3461">
        <w:rPr>
          <w:rFonts w:ascii="Calibri" w:hAnsi="Calibri" w:cs="Calibri"/>
          <w:sz w:val="22"/>
        </w:rPr>
        <w:t xml:space="preserve">we will be able to </w:t>
      </w:r>
      <w:r w:rsidR="00440FB7" w:rsidRPr="006C3461">
        <w:rPr>
          <w:rFonts w:ascii="Calibri" w:hAnsi="Calibri" w:cs="Calibri"/>
          <w:sz w:val="22"/>
        </w:rPr>
        <w:t xml:space="preserve">provide </w:t>
      </w:r>
      <w:r w:rsidR="7988457E" w:rsidRPr="0507AD71">
        <w:rPr>
          <w:rFonts w:ascii="Calibri" w:hAnsi="Calibri" w:cs="Calibri"/>
          <w:sz w:val="22"/>
        </w:rPr>
        <w:t>payments</w:t>
      </w:r>
      <w:r w:rsidR="00440FB7" w:rsidRPr="006C3461">
        <w:rPr>
          <w:rFonts w:ascii="Calibri" w:hAnsi="Calibri" w:cs="Calibri"/>
          <w:sz w:val="22"/>
        </w:rPr>
        <w:t xml:space="preserve"> to</w:t>
      </w:r>
      <w:r w:rsidR="00DC0D6E" w:rsidRPr="006C3461">
        <w:rPr>
          <w:rFonts w:ascii="Calibri" w:hAnsi="Calibri" w:cs="Calibri"/>
          <w:sz w:val="22"/>
        </w:rPr>
        <w:t xml:space="preserve"> practices undertak</w:t>
      </w:r>
      <w:r w:rsidR="00AD2532" w:rsidRPr="006C3461">
        <w:rPr>
          <w:rFonts w:ascii="Calibri" w:hAnsi="Calibri" w:cs="Calibri"/>
          <w:sz w:val="22"/>
        </w:rPr>
        <w:t>ing</w:t>
      </w:r>
      <w:r w:rsidR="00DC0D6E" w:rsidRPr="006C3461">
        <w:rPr>
          <w:rFonts w:ascii="Calibri" w:hAnsi="Calibri" w:cs="Calibri"/>
          <w:sz w:val="22"/>
        </w:rPr>
        <w:t xml:space="preserve"> continuous quality improvement </w:t>
      </w:r>
      <w:r w:rsidR="05B3CB6A" w:rsidRPr="0507AD71">
        <w:rPr>
          <w:rFonts w:ascii="Calibri" w:hAnsi="Calibri" w:cs="Calibri"/>
          <w:sz w:val="22"/>
        </w:rPr>
        <w:t xml:space="preserve">(CQI) </w:t>
      </w:r>
      <w:r w:rsidR="00DC0D6E" w:rsidRPr="006C3461">
        <w:rPr>
          <w:rFonts w:ascii="Calibri" w:hAnsi="Calibri" w:cs="Calibri"/>
          <w:sz w:val="22"/>
        </w:rPr>
        <w:t>activities</w:t>
      </w:r>
      <w:r w:rsidR="002B0B5F" w:rsidRPr="006C3461">
        <w:rPr>
          <w:rFonts w:ascii="Calibri" w:hAnsi="Calibri" w:cs="Calibri"/>
          <w:sz w:val="22"/>
        </w:rPr>
        <w:t xml:space="preserve"> </w:t>
      </w:r>
      <w:r w:rsidR="00D475EE" w:rsidRPr="006C3461">
        <w:rPr>
          <w:rFonts w:ascii="Calibri" w:hAnsi="Calibri" w:cs="Calibri"/>
          <w:sz w:val="22"/>
        </w:rPr>
        <w:t xml:space="preserve">in </w:t>
      </w:r>
      <w:r w:rsidR="00EF0AA5">
        <w:rPr>
          <w:rFonts w:ascii="Calibri" w:hAnsi="Calibri" w:cs="Calibri"/>
          <w:sz w:val="22"/>
        </w:rPr>
        <w:t>Cervical and Bowel Cancer Screening.</w:t>
      </w:r>
      <w:r w:rsidR="00DC0D6E" w:rsidRPr="006C3461">
        <w:rPr>
          <w:rFonts w:ascii="Calibri" w:hAnsi="Calibri" w:cs="Calibri"/>
          <w:sz w:val="22"/>
        </w:rPr>
        <w:t xml:space="preserve"> </w:t>
      </w:r>
      <w:r w:rsidR="00477E30">
        <w:rPr>
          <w:rFonts w:ascii="Calibri" w:hAnsi="Calibri" w:cs="Calibri"/>
          <w:sz w:val="22"/>
        </w:rPr>
        <w:t xml:space="preserve"> </w:t>
      </w:r>
      <w:r w:rsidR="00477E30" w:rsidRPr="0507AD71">
        <w:rPr>
          <w:rFonts w:ascii="Calibri" w:hAnsi="Calibri" w:cs="Calibri"/>
          <w:sz w:val="22"/>
        </w:rPr>
        <w:t>The</w:t>
      </w:r>
      <w:r w:rsidR="00477E30" w:rsidRPr="003D629F">
        <w:rPr>
          <w:rFonts w:ascii="Calibri" w:hAnsi="Calibri" w:cs="Calibri"/>
          <w:bCs/>
          <w:sz w:val="22"/>
        </w:rPr>
        <w:t xml:space="preserve"> payment structure is </w:t>
      </w:r>
      <w:r w:rsidR="003D629F" w:rsidRPr="003D629F">
        <w:rPr>
          <w:rFonts w:ascii="Calibri" w:hAnsi="Calibri" w:cs="Calibri"/>
          <w:bCs/>
          <w:sz w:val="22"/>
        </w:rPr>
        <w:t xml:space="preserve">outlined </w:t>
      </w:r>
      <w:r w:rsidR="00477E30" w:rsidRPr="003D629F">
        <w:rPr>
          <w:rFonts w:ascii="Calibri" w:hAnsi="Calibri" w:cs="Calibri"/>
          <w:bCs/>
          <w:sz w:val="22"/>
        </w:rPr>
        <w:t>in the table below:</w:t>
      </w:r>
    </w:p>
    <w:p w14:paraId="708F8CD0" w14:textId="77777777" w:rsidR="00126A9B" w:rsidRPr="003D629F" w:rsidRDefault="00126A9B" w:rsidP="00477E30">
      <w:pPr>
        <w:spacing w:line="240" w:lineRule="auto"/>
        <w:rPr>
          <w:rFonts w:ascii="Calibri" w:hAnsi="Calibri" w:cs="Calibri"/>
          <w:bCs/>
          <w:sz w:val="22"/>
        </w:rPr>
      </w:pPr>
    </w:p>
    <w:tbl>
      <w:tblPr>
        <w:tblStyle w:val="TableGrid"/>
        <w:tblW w:w="0" w:type="auto"/>
        <w:tblInd w:w="704" w:type="dxa"/>
        <w:tblLook w:val="04A0" w:firstRow="1" w:lastRow="0" w:firstColumn="1" w:lastColumn="0" w:noHBand="0" w:noVBand="1"/>
      </w:tblPr>
      <w:tblGrid>
        <w:gridCol w:w="2835"/>
        <w:gridCol w:w="2018"/>
        <w:gridCol w:w="2018"/>
        <w:gridCol w:w="2019"/>
      </w:tblGrid>
      <w:tr w:rsidR="00477E30" w:rsidRPr="006C3461" w14:paraId="7BB77C07" w14:textId="77777777" w:rsidTr="003D629F">
        <w:tc>
          <w:tcPr>
            <w:tcW w:w="2835" w:type="dxa"/>
            <w:shd w:val="clear" w:color="auto" w:fill="BFBFBF" w:themeFill="text1" w:themeFillShade="BF"/>
            <w:vAlign w:val="center"/>
          </w:tcPr>
          <w:p w14:paraId="4083E550" w14:textId="77777777" w:rsidR="00477E30" w:rsidRPr="006C3461" w:rsidRDefault="00477E30">
            <w:pPr>
              <w:jc w:val="center"/>
              <w:rPr>
                <w:rFonts w:ascii="Calibri" w:hAnsi="Calibri" w:cs="Calibri"/>
                <w:b/>
                <w:bCs/>
                <w:sz w:val="22"/>
              </w:rPr>
            </w:pPr>
            <w:r w:rsidRPr="006C3461">
              <w:rPr>
                <w:rFonts w:ascii="Calibri" w:hAnsi="Calibri" w:cs="Calibri"/>
                <w:b/>
                <w:bCs/>
                <w:sz w:val="22"/>
              </w:rPr>
              <w:t xml:space="preserve">NUMBER OF CQI ACTIVITIES </w:t>
            </w:r>
          </w:p>
          <w:p w14:paraId="1F00F3C0" w14:textId="62BA56BF" w:rsidR="00477E30" w:rsidRPr="006C3461" w:rsidRDefault="00477E30">
            <w:pPr>
              <w:jc w:val="center"/>
              <w:rPr>
                <w:rFonts w:ascii="Calibri" w:hAnsi="Calibri" w:cs="Calibri"/>
                <w:b/>
                <w:bCs/>
                <w:sz w:val="22"/>
              </w:rPr>
            </w:pPr>
            <w:r w:rsidRPr="006C3461">
              <w:rPr>
                <w:rFonts w:ascii="Calibri" w:hAnsi="Calibri" w:cs="Calibri"/>
                <w:b/>
                <w:bCs/>
                <w:sz w:val="22"/>
              </w:rPr>
              <w:t xml:space="preserve">BEING </w:t>
            </w:r>
            <w:r w:rsidR="003D629F">
              <w:rPr>
                <w:rFonts w:ascii="Calibri" w:hAnsi="Calibri" w:cs="Calibri"/>
                <w:b/>
                <w:bCs/>
                <w:sz w:val="22"/>
              </w:rPr>
              <w:t>UNDERTAKEN</w:t>
            </w:r>
          </w:p>
        </w:tc>
        <w:tc>
          <w:tcPr>
            <w:tcW w:w="2018" w:type="dxa"/>
            <w:shd w:val="clear" w:color="auto" w:fill="BFBFBF" w:themeFill="text1" w:themeFillShade="BF"/>
            <w:vAlign w:val="center"/>
          </w:tcPr>
          <w:p w14:paraId="65758130" w14:textId="77777777" w:rsidR="003D629F" w:rsidRDefault="00477E30">
            <w:pPr>
              <w:jc w:val="center"/>
              <w:rPr>
                <w:rFonts w:ascii="Calibri" w:hAnsi="Calibri" w:cs="Calibri"/>
                <w:b/>
                <w:bCs/>
                <w:sz w:val="22"/>
              </w:rPr>
            </w:pPr>
            <w:r w:rsidRPr="006C3461">
              <w:rPr>
                <w:rFonts w:ascii="Calibri" w:hAnsi="Calibri" w:cs="Calibri"/>
                <w:b/>
                <w:bCs/>
                <w:sz w:val="22"/>
              </w:rPr>
              <w:t xml:space="preserve">INITIAL </w:t>
            </w:r>
          </w:p>
          <w:p w14:paraId="660F6261" w14:textId="64F8C34B" w:rsidR="00477E30" w:rsidRDefault="00477E30">
            <w:pPr>
              <w:jc w:val="center"/>
              <w:rPr>
                <w:rFonts w:ascii="Calibri" w:hAnsi="Calibri" w:cs="Calibri"/>
                <w:b/>
                <w:bCs/>
                <w:sz w:val="22"/>
              </w:rPr>
            </w:pPr>
            <w:r w:rsidRPr="006C3461">
              <w:rPr>
                <w:rFonts w:ascii="Calibri" w:hAnsi="Calibri" w:cs="Calibri"/>
                <w:b/>
                <w:bCs/>
                <w:sz w:val="22"/>
              </w:rPr>
              <w:t>PAYMENT</w:t>
            </w:r>
            <w:r w:rsidR="0B8A60C3" w:rsidRPr="389083BB">
              <w:rPr>
                <w:rFonts w:ascii="Calibri" w:hAnsi="Calibri" w:cs="Calibri"/>
                <w:b/>
                <w:bCs/>
                <w:sz w:val="22"/>
              </w:rPr>
              <w:t>*</w:t>
            </w:r>
          </w:p>
          <w:p w14:paraId="0293BD62" w14:textId="4138C2FD" w:rsidR="003D629F" w:rsidRPr="006C3461" w:rsidRDefault="003D629F">
            <w:pPr>
              <w:jc w:val="center"/>
              <w:rPr>
                <w:rFonts w:ascii="Calibri" w:hAnsi="Calibri" w:cs="Calibri"/>
                <w:b/>
                <w:bCs/>
                <w:sz w:val="22"/>
              </w:rPr>
            </w:pPr>
            <w:r>
              <w:rPr>
                <w:rFonts w:ascii="Calibri" w:hAnsi="Calibri" w:cs="Calibri"/>
                <w:b/>
                <w:bCs/>
                <w:sz w:val="22"/>
              </w:rPr>
              <w:t>(Part 1 of the CQI Plan submitted)</w:t>
            </w:r>
          </w:p>
        </w:tc>
        <w:tc>
          <w:tcPr>
            <w:tcW w:w="2018" w:type="dxa"/>
            <w:shd w:val="clear" w:color="auto" w:fill="BFBFBF" w:themeFill="text1" w:themeFillShade="BF"/>
            <w:vAlign w:val="center"/>
          </w:tcPr>
          <w:p w14:paraId="1C38DA48" w14:textId="0EBECA6C" w:rsidR="00477E30" w:rsidRDefault="00477E30">
            <w:pPr>
              <w:jc w:val="center"/>
              <w:rPr>
                <w:rFonts w:ascii="Calibri" w:hAnsi="Calibri" w:cs="Calibri"/>
                <w:b/>
                <w:bCs/>
                <w:sz w:val="22"/>
              </w:rPr>
            </w:pPr>
            <w:r w:rsidRPr="006C3461">
              <w:rPr>
                <w:rFonts w:ascii="Calibri" w:hAnsi="Calibri" w:cs="Calibri"/>
                <w:b/>
                <w:bCs/>
                <w:sz w:val="22"/>
              </w:rPr>
              <w:t>COMPLETION PAYMENT</w:t>
            </w:r>
            <w:r w:rsidR="773D41A0" w:rsidRPr="389083BB">
              <w:rPr>
                <w:rFonts w:ascii="Calibri" w:hAnsi="Calibri" w:cs="Calibri"/>
                <w:b/>
                <w:bCs/>
                <w:sz w:val="22"/>
              </w:rPr>
              <w:t>*</w:t>
            </w:r>
          </w:p>
          <w:p w14:paraId="78D507A7" w14:textId="1AE549D3" w:rsidR="003D629F" w:rsidRPr="006C3461" w:rsidRDefault="003D629F">
            <w:pPr>
              <w:jc w:val="center"/>
              <w:rPr>
                <w:rFonts w:ascii="Calibri" w:hAnsi="Calibri" w:cs="Calibri"/>
                <w:b/>
                <w:bCs/>
                <w:sz w:val="22"/>
              </w:rPr>
            </w:pPr>
            <w:r>
              <w:rPr>
                <w:rFonts w:ascii="Calibri" w:hAnsi="Calibri" w:cs="Calibri"/>
                <w:b/>
                <w:bCs/>
                <w:sz w:val="22"/>
              </w:rPr>
              <w:t>(Part 2 of the CQI Plan submitted)</w:t>
            </w:r>
          </w:p>
        </w:tc>
        <w:tc>
          <w:tcPr>
            <w:tcW w:w="2019" w:type="dxa"/>
            <w:shd w:val="clear" w:color="auto" w:fill="BFBFBF" w:themeFill="text1" w:themeFillShade="BF"/>
            <w:vAlign w:val="center"/>
          </w:tcPr>
          <w:p w14:paraId="1F939493" w14:textId="56B0DC59" w:rsidR="00477E30" w:rsidRPr="006C3461" w:rsidRDefault="00477E30">
            <w:pPr>
              <w:jc w:val="center"/>
              <w:rPr>
                <w:rFonts w:ascii="Calibri" w:hAnsi="Calibri" w:cs="Calibri"/>
                <w:b/>
                <w:bCs/>
                <w:sz w:val="22"/>
              </w:rPr>
            </w:pPr>
            <w:r w:rsidRPr="006C3461">
              <w:rPr>
                <w:rFonts w:ascii="Calibri" w:hAnsi="Calibri" w:cs="Calibri"/>
                <w:b/>
                <w:bCs/>
                <w:sz w:val="22"/>
              </w:rPr>
              <w:t xml:space="preserve">TOTAL </w:t>
            </w:r>
            <w:r w:rsidR="64550F0D" w:rsidRPr="0507AD71">
              <w:rPr>
                <w:rFonts w:ascii="Calibri" w:hAnsi="Calibri" w:cs="Calibri"/>
                <w:b/>
                <w:bCs/>
                <w:sz w:val="22"/>
              </w:rPr>
              <w:t xml:space="preserve">PRACTICE </w:t>
            </w:r>
            <w:r w:rsidRPr="006C3461">
              <w:rPr>
                <w:rFonts w:ascii="Calibri" w:hAnsi="Calibri" w:cs="Calibri"/>
                <w:b/>
                <w:bCs/>
                <w:sz w:val="22"/>
              </w:rPr>
              <w:t>PAYMENT</w:t>
            </w:r>
            <w:r w:rsidR="5A4E3B4B" w:rsidRPr="389083BB">
              <w:rPr>
                <w:rFonts w:ascii="Calibri" w:hAnsi="Calibri" w:cs="Calibri"/>
                <w:b/>
                <w:bCs/>
                <w:sz w:val="22"/>
              </w:rPr>
              <w:t>*</w:t>
            </w:r>
          </w:p>
        </w:tc>
      </w:tr>
      <w:tr w:rsidR="00477E30" w:rsidRPr="006C3461" w14:paraId="4629B8DC" w14:textId="77777777" w:rsidTr="003D629F">
        <w:tc>
          <w:tcPr>
            <w:tcW w:w="2835" w:type="dxa"/>
          </w:tcPr>
          <w:p w14:paraId="491E1453" w14:textId="77777777" w:rsidR="00477E30" w:rsidRPr="006C3461" w:rsidRDefault="00477E30">
            <w:pPr>
              <w:rPr>
                <w:rFonts w:ascii="Calibri" w:hAnsi="Calibri" w:cs="Calibri"/>
                <w:sz w:val="22"/>
              </w:rPr>
            </w:pPr>
            <w:r w:rsidRPr="006C3461">
              <w:rPr>
                <w:rFonts w:ascii="Calibri" w:hAnsi="Calibri" w:cs="Calibri"/>
                <w:sz w:val="22"/>
              </w:rPr>
              <w:t xml:space="preserve">1 Activity </w:t>
            </w:r>
          </w:p>
        </w:tc>
        <w:tc>
          <w:tcPr>
            <w:tcW w:w="2018" w:type="dxa"/>
          </w:tcPr>
          <w:p w14:paraId="21FE90B1" w14:textId="66A66ECF" w:rsidR="00477E30" w:rsidRPr="006C3461" w:rsidRDefault="00477E30">
            <w:pPr>
              <w:rPr>
                <w:rFonts w:ascii="Calibri" w:hAnsi="Calibri" w:cs="Calibri"/>
                <w:sz w:val="22"/>
              </w:rPr>
            </w:pPr>
            <w:r w:rsidRPr="006C3461">
              <w:rPr>
                <w:rFonts w:ascii="Calibri" w:hAnsi="Calibri" w:cs="Calibri"/>
                <w:sz w:val="22"/>
              </w:rPr>
              <w:t>$ 250</w:t>
            </w:r>
            <w:r w:rsidR="6AF89726" w:rsidRPr="389083BB">
              <w:rPr>
                <w:rFonts w:ascii="Calibri" w:hAnsi="Calibri" w:cs="Calibri"/>
                <w:sz w:val="22"/>
              </w:rPr>
              <w:t xml:space="preserve"> </w:t>
            </w:r>
          </w:p>
        </w:tc>
        <w:tc>
          <w:tcPr>
            <w:tcW w:w="2018" w:type="dxa"/>
          </w:tcPr>
          <w:p w14:paraId="3E01964A" w14:textId="77777777" w:rsidR="00477E30" w:rsidRPr="006C3461" w:rsidRDefault="00477E30">
            <w:pPr>
              <w:rPr>
                <w:rFonts w:ascii="Calibri" w:hAnsi="Calibri" w:cs="Calibri"/>
                <w:sz w:val="22"/>
              </w:rPr>
            </w:pPr>
            <w:r w:rsidRPr="006C3461">
              <w:rPr>
                <w:rFonts w:ascii="Calibri" w:hAnsi="Calibri" w:cs="Calibri"/>
                <w:sz w:val="22"/>
              </w:rPr>
              <w:t>$ 250</w:t>
            </w:r>
          </w:p>
        </w:tc>
        <w:tc>
          <w:tcPr>
            <w:tcW w:w="2019" w:type="dxa"/>
          </w:tcPr>
          <w:p w14:paraId="5DEF735E" w14:textId="77777777" w:rsidR="00477E30" w:rsidRPr="006C3461" w:rsidRDefault="00477E30">
            <w:pPr>
              <w:rPr>
                <w:rFonts w:ascii="Calibri" w:hAnsi="Calibri" w:cs="Calibri"/>
                <w:sz w:val="22"/>
              </w:rPr>
            </w:pPr>
            <w:r w:rsidRPr="006C3461">
              <w:rPr>
                <w:rFonts w:ascii="Calibri" w:hAnsi="Calibri" w:cs="Calibri"/>
                <w:sz w:val="22"/>
              </w:rPr>
              <w:t>$ 500</w:t>
            </w:r>
          </w:p>
        </w:tc>
      </w:tr>
      <w:tr w:rsidR="00477E30" w:rsidRPr="006C3461" w14:paraId="235191C3" w14:textId="77777777" w:rsidTr="003D629F">
        <w:tc>
          <w:tcPr>
            <w:tcW w:w="2835" w:type="dxa"/>
          </w:tcPr>
          <w:p w14:paraId="49A5B659" w14:textId="77777777" w:rsidR="00477E30" w:rsidRPr="006C3461" w:rsidRDefault="00477E30">
            <w:pPr>
              <w:rPr>
                <w:rFonts w:ascii="Calibri" w:hAnsi="Calibri" w:cs="Calibri"/>
                <w:sz w:val="22"/>
              </w:rPr>
            </w:pPr>
            <w:r w:rsidRPr="006C3461">
              <w:rPr>
                <w:rFonts w:ascii="Calibri" w:hAnsi="Calibri" w:cs="Calibri"/>
                <w:sz w:val="22"/>
              </w:rPr>
              <w:t xml:space="preserve">2 Activities </w:t>
            </w:r>
          </w:p>
        </w:tc>
        <w:tc>
          <w:tcPr>
            <w:tcW w:w="2018" w:type="dxa"/>
          </w:tcPr>
          <w:p w14:paraId="755159C8" w14:textId="77777777" w:rsidR="00477E30" w:rsidRPr="006C3461" w:rsidRDefault="00477E30">
            <w:pPr>
              <w:rPr>
                <w:rFonts w:ascii="Calibri" w:hAnsi="Calibri" w:cs="Calibri"/>
                <w:sz w:val="22"/>
              </w:rPr>
            </w:pPr>
            <w:r w:rsidRPr="006C3461">
              <w:rPr>
                <w:rFonts w:ascii="Calibri" w:hAnsi="Calibri" w:cs="Calibri"/>
                <w:sz w:val="22"/>
              </w:rPr>
              <w:t>$ 250</w:t>
            </w:r>
          </w:p>
        </w:tc>
        <w:tc>
          <w:tcPr>
            <w:tcW w:w="2018" w:type="dxa"/>
          </w:tcPr>
          <w:p w14:paraId="4CEE4B9C" w14:textId="77777777" w:rsidR="00477E30" w:rsidRPr="006C3461" w:rsidRDefault="00477E30">
            <w:pPr>
              <w:rPr>
                <w:rFonts w:ascii="Calibri" w:hAnsi="Calibri" w:cs="Calibri"/>
                <w:sz w:val="22"/>
              </w:rPr>
            </w:pPr>
            <w:r w:rsidRPr="006C3461">
              <w:rPr>
                <w:rFonts w:ascii="Calibri" w:hAnsi="Calibri" w:cs="Calibri"/>
                <w:sz w:val="22"/>
              </w:rPr>
              <w:t>$ 500</w:t>
            </w:r>
          </w:p>
        </w:tc>
        <w:tc>
          <w:tcPr>
            <w:tcW w:w="2019" w:type="dxa"/>
          </w:tcPr>
          <w:p w14:paraId="6CD7868C" w14:textId="77777777" w:rsidR="00477E30" w:rsidRPr="006C3461" w:rsidRDefault="00477E30">
            <w:pPr>
              <w:rPr>
                <w:rFonts w:ascii="Calibri" w:hAnsi="Calibri" w:cs="Calibri"/>
                <w:sz w:val="22"/>
              </w:rPr>
            </w:pPr>
            <w:r w:rsidRPr="006C3461">
              <w:rPr>
                <w:rFonts w:ascii="Calibri" w:hAnsi="Calibri" w:cs="Calibri"/>
                <w:sz w:val="22"/>
              </w:rPr>
              <w:t>$ 750</w:t>
            </w:r>
          </w:p>
        </w:tc>
      </w:tr>
      <w:tr w:rsidR="00477E30" w:rsidRPr="006C3461" w14:paraId="0CC1F0EB" w14:textId="77777777" w:rsidTr="003D629F">
        <w:tc>
          <w:tcPr>
            <w:tcW w:w="2835" w:type="dxa"/>
          </w:tcPr>
          <w:p w14:paraId="0B51A4B5" w14:textId="77777777" w:rsidR="00477E30" w:rsidRPr="006C3461" w:rsidRDefault="00477E30">
            <w:pPr>
              <w:rPr>
                <w:rFonts w:ascii="Calibri" w:hAnsi="Calibri" w:cs="Calibri"/>
                <w:sz w:val="22"/>
              </w:rPr>
            </w:pPr>
            <w:r w:rsidRPr="006C3461">
              <w:rPr>
                <w:rFonts w:ascii="Calibri" w:hAnsi="Calibri" w:cs="Calibri"/>
                <w:sz w:val="22"/>
              </w:rPr>
              <w:t xml:space="preserve">3 Activities </w:t>
            </w:r>
          </w:p>
        </w:tc>
        <w:tc>
          <w:tcPr>
            <w:tcW w:w="2018" w:type="dxa"/>
          </w:tcPr>
          <w:p w14:paraId="56287670" w14:textId="77777777" w:rsidR="00477E30" w:rsidRPr="006C3461" w:rsidRDefault="00477E30">
            <w:pPr>
              <w:rPr>
                <w:rFonts w:ascii="Calibri" w:hAnsi="Calibri" w:cs="Calibri"/>
                <w:sz w:val="22"/>
              </w:rPr>
            </w:pPr>
            <w:r w:rsidRPr="006C3461">
              <w:rPr>
                <w:rFonts w:ascii="Calibri" w:hAnsi="Calibri" w:cs="Calibri"/>
                <w:sz w:val="22"/>
              </w:rPr>
              <w:t>$ 250</w:t>
            </w:r>
          </w:p>
        </w:tc>
        <w:tc>
          <w:tcPr>
            <w:tcW w:w="2018" w:type="dxa"/>
          </w:tcPr>
          <w:p w14:paraId="695499DA" w14:textId="77777777" w:rsidR="00477E30" w:rsidRPr="006C3461" w:rsidRDefault="00477E30">
            <w:pPr>
              <w:rPr>
                <w:rFonts w:ascii="Calibri" w:hAnsi="Calibri" w:cs="Calibri"/>
                <w:sz w:val="22"/>
              </w:rPr>
            </w:pPr>
            <w:r w:rsidRPr="006C3461">
              <w:rPr>
                <w:rFonts w:ascii="Calibri" w:hAnsi="Calibri" w:cs="Calibri"/>
                <w:sz w:val="22"/>
              </w:rPr>
              <w:t>$ 750</w:t>
            </w:r>
          </w:p>
        </w:tc>
        <w:tc>
          <w:tcPr>
            <w:tcW w:w="2019" w:type="dxa"/>
          </w:tcPr>
          <w:p w14:paraId="6D9F2100" w14:textId="77777777" w:rsidR="00477E30" w:rsidRPr="006C3461" w:rsidRDefault="00477E30">
            <w:pPr>
              <w:rPr>
                <w:rFonts w:ascii="Calibri" w:hAnsi="Calibri" w:cs="Calibri"/>
                <w:sz w:val="22"/>
              </w:rPr>
            </w:pPr>
            <w:r w:rsidRPr="006C3461">
              <w:rPr>
                <w:rFonts w:ascii="Calibri" w:hAnsi="Calibri" w:cs="Calibri"/>
                <w:sz w:val="22"/>
              </w:rPr>
              <w:t xml:space="preserve">$ </w:t>
            </w:r>
            <w:r w:rsidRPr="5A000C85">
              <w:rPr>
                <w:rFonts w:ascii="Calibri" w:hAnsi="Calibri" w:cs="Calibri"/>
                <w:sz w:val="22"/>
              </w:rPr>
              <w:t>1 000</w:t>
            </w:r>
          </w:p>
        </w:tc>
      </w:tr>
      <w:tr w:rsidR="00477E30" w:rsidRPr="006C3461" w14:paraId="155B88DC" w14:textId="77777777" w:rsidTr="003D629F">
        <w:tc>
          <w:tcPr>
            <w:tcW w:w="2835" w:type="dxa"/>
          </w:tcPr>
          <w:p w14:paraId="07441ADA" w14:textId="77777777" w:rsidR="00477E30" w:rsidRPr="006C3461" w:rsidRDefault="00477E30">
            <w:pPr>
              <w:rPr>
                <w:rFonts w:ascii="Calibri" w:hAnsi="Calibri" w:cs="Calibri"/>
                <w:sz w:val="22"/>
              </w:rPr>
            </w:pPr>
            <w:r w:rsidRPr="006C3461">
              <w:rPr>
                <w:rFonts w:ascii="Calibri" w:hAnsi="Calibri" w:cs="Calibri"/>
                <w:sz w:val="22"/>
              </w:rPr>
              <w:t xml:space="preserve">4 Activities </w:t>
            </w:r>
          </w:p>
        </w:tc>
        <w:tc>
          <w:tcPr>
            <w:tcW w:w="2018" w:type="dxa"/>
          </w:tcPr>
          <w:p w14:paraId="5AC6C881" w14:textId="77777777" w:rsidR="00477E30" w:rsidRPr="006C3461" w:rsidRDefault="00477E30">
            <w:pPr>
              <w:rPr>
                <w:rFonts w:ascii="Calibri" w:hAnsi="Calibri" w:cs="Calibri"/>
                <w:sz w:val="22"/>
              </w:rPr>
            </w:pPr>
            <w:r w:rsidRPr="006C3461">
              <w:rPr>
                <w:rFonts w:ascii="Calibri" w:hAnsi="Calibri" w:cs="Calibri"/>
                <w:sz w:val="22"/>
              </w:rPr>
              <w:t>$ 250</w:t>
            </w:r>
          </w:p>
        </w:tc>
        <w:tc>
          <w:tcPr>
            <w:tcW w:w="2018" w:type="dxa"/>
          </w:tcPr>
          <w:p w14:paraId="1706D641" w14:textId="77777777" w:rsidR="00477E30" w:rsidRPr="006C3461" w:rsidRDefault="00477E30">
            <w:pPr>
              <w:rPr>
                <w:rFonts w:ascii="Calibri" w:hAnsi="Calibri" w:cs="Calibri"/>
                <w:sz w:val="22"/>
              </w:rPr>
            </w:pPr>
            <w:r w:rsidRPr="006C3461">
              <w:rPr>
                <w:rFonts w:ascii="Calibri" w:hAnsi="Calibri" w:cs="Calibri"/>
                <w:sz w:val="22"/>
              </w:rPr>
              <w:t>$1 000</w:t>
            </w:r>
          </w:p>
        </w:tc>
        <w:tc>
          <w:tcPr>
            <w:tcW w:w="2019" w:type="dxa"/>
          </w:tcPr>
          <w:p w14:paraId="7C5649D6" w14:textId="77777777" w:rsidR="00477E30" w:rsidRPr="006C3461" w:rsidRDefault="00477E30">
            <w:pPr>
              <w:rPr>
                <w:rFonts w:ascii="Calibri" w:hAnsi="Calibri" w:cs="Calibri"/>
                <w:sz w:val="22"/>
              </w:rPr>
            </w:pPr>
            <w:r w:rsidRPr="006C3461">
              <w:rPr>
                <w:rFonts w:ascii="Calibri" w:hAnsi="Calibri" w:cs="Calibri"/>
                <w:sz w:val="22"/>
              </w:rPr>
              <w:t xml:space="preserve">$ </w:t>
            </w:r>
            <w:r w:rsidRPr="5A000C85">
              <w:rPr>
                <w:rFonts w:ascii="Calibri" w:hAnsi="Calibri" w:cs="Calibri"/>
                <w:sz w:val="22"/>
              </w:rPr>
              <w:t>1 250</w:t>
            </w:r>
          </w:p>
        </w:tc>
      </w:tr>
    </w:tbl>
    <w:p w14:paraId="6054788B" w14:textId="3A256B6B" w:rsidR="00477E30" w:rsidRDefault="004F650C" w:rsidP="004F650C">
      <w:pPr>
        <w:pStyle w:val="ListParagraph"/>
        <w:spacing w:line="240" w:lineRule="auto"/>
        <w:rPr>
          <w:rFonts w:ascii="Calibri" w:hAnsi="Calibri" w:cs="Calibri"/>
          <w:sz w:val="22"/>
        </w:rPr>
      </w:pPr>
      <w:r>
        <w:rPr>
          <w:rFonts w:ascii="Calibri" w:hAnsi="Calibri" w:cs="Calibri"/>
          <w:sz w:val="22"/>
        </w:rPr>
        <w:t xml:space="preserve">* </w:t>
      </w:r>
      <w:proofErr w:type="gramStart"/>
      <w:r>
        <w:rPr>
          <w:rFonts w:ascii="Calibri" w:hAnsi="Calibri" w:cs="Calibri"/>
          <w:sz w:val="22"/>
        </w:rPr>
        <w:t>including</w:t>
      </w:r>
      <w:proofErr w:type="gramEnd"/>
      <w:r>
        <w:rPr>
          <w:rFonts w:ascii="Calibri" w:hAnsi="Calibri" w:cs="Calibri"/>
          <w:sz w:val="22"/>
        </w:rPr>
        <w:t xml:space="preserve"> GST</w:t>
      </w:r>
    </w:p>
    <w:p w14:paraId="4388D086" w14:textId="77777777" w:rsidR="00672BA4" w:rsidRPr="006C3461" w:rsidRDefault="00672BA4" w:rsidP="00672BA4">
      <w:pPr>
        <w:pStyle w:val="Heading2"/>
      </w:pPr>
      <w:r w:rsidRPr="50DB4800">
        <w:t xml:space="preserve">Things to note  </w:t>
      </w:r>
    </w:p>
    <w:p w14:paraId="72B49080" w14:textId="13C03750" w:rsidR="00672BA4" w:rsidRDefault="00672BA4" w:rsidP="0507AD71">
      <w:pPr>
        <w:pStyle w:val="ListParagraph"/>
        <w:numPr>
          <w:ilvl w:val="0"/>
          <w:numId w:val="21"/>
        </w:numPr>
        <w:spacing w:line="240" w:lineRule="auto"/>
        <w:rPr>
          <w:rFonts w:ascii="Calibri" w:hAnsi="Calibri" w:cs="Calibri"/>
          <w:sz w:val="22"/>
        </w:rPr>
      </w:pPr>
      <w:r w:rsidRPr="0507AD71">
        <w:rPr>
          <w:rFonts w:ascii="Calibri" w:hAnsi="Calibri" w:cs="Calibri"/>
          <w:sz w:val="22"/>
        </w:rPr>
        <w:t>The payment</w:t>
      </w:r>
      <w:r w:rsidR="00F03F68" w:rsidRPr="0507AD71">
        <w:rPr>
          <w:rFonts w:ascii="Calibri" w:hAnsi="Calibri" w:cs="Calibri"/>
          <w:sz w:val="22"/>
        </w:rPr>
        <w:t>s</w:t>
      </w:r>
      <w:r w:rsidRPr="0507AD71">
        <w:rPr>
          <w:rFonts w:ascii="Calibri" w:hAnsi="Calibri" w:cs="Calibri"/>
          <w:sz w:val="22"/>
        </w:rPr>
        <w:t xml:space="preserve"> </w:t>
      </w:r>
      <w:r w:rsidR="00290D87" w:rsidRPr="0507AD71">
        <w:rPr>
          <w:rFonts w:ascii="Calibri" w:hAnsi="Calibri" w:cs="Calibri"/>
          <w:sz w:val="22"/>
        </w:rPr>
        <w:t>are</w:t>
      </w:r>
      <w:r w:rsidRPr="0507AD71">
        <w:rPr>
          <w:rFonts w:ascii="Calibri" w:hAnsi="Calibri" w:cs="Calibri"/>
          <w:sz w:val="22"/>
        </w:rPr>
        <w:t xml:space="preserve"> for undertaking the CQI activities, tracking and reporting on their progress.  </w:t>
      </w:r>
      <w:r w:rsidRPr="0507AD71">
        <w:rPr>
          <w:rFonts w:ascii="Calibri" w:hAnsi="Calibri" w:cs="Calibri"/>
          <w:b/>
          <w:bCs/>
          <w:sz w:val="22"/>
        </w:rPr>
        <w:t>The</w:t>
      </w:r>
      <w:r w:rsidRPr="0507AD71">
        <w:rPr>
          <w:rFonts w:ascii="Calibri" w:hAnsi="Calibri" w:cs="Calibri"/>
          <w:sz w:val="22"/>
        </w:rPr>
        <w:t xml:space="preserve"> </w:t>
      </w:r>
      <w:r w:rsidRPr="0507AD71">
        <w:rPr>
          <w:rFonts w:ascii="Calibri" w:hAnsi="Calibri" w:cs="Calibri"/>
          <w:b/>
          <w:bCs/>
          <w:sz w:val="22"/>
        </w:rPr>
        <w:t>completion payment is not subject to all activities having had a positive outcome</w:t>
      </w:r>
      <w:r w:rsidRPr="0507AD71">
        <w:rPr>
          <w:rFonts w:ascii="Calibri" w:hAnsi="Calibri" w:cs="Calibri"/>
          <w:sz w:val="22"/>
        </w:rPr>
        <w:t xml:space="preserve"> (or even the intended outcome).</w:t>
      </w:r>
    </w:p>
    <w:p w14:paraId="24553C15" w14:textId="77777777" w:rsidR="00672BA4" w:rsidRPr="006C3461" w:rsidRDefault="00672BA4" w:rsidP="00672BA4">
      <w:pPr>
        <w:pStyle w:val="ListParagraph"/>
        <w:spacing w:line="240" w:lineRule="auto"/>
        <w:rPr>
          <w:rFonts w:ascii="Calibri" w:hAnsi="Calibri" w:cs="Calibri"/>
          <w:sz w:val="22"/>
        </w:rPr>
      </w:pPr>
    </w:p>
    <w:p w14:paraId="759641B5" w14:textId="6CF39A95" w:rsidR="008A738C" w:rsidRPr="00F52184" w:rsidRDefault="00290D87" w:rsidP="003D629F">
      <w:pPr>
        <w:pStyle w:val="ListParagraph"/>
        <w:numPr>
          <w:ilvl w:val="0"/>
          <w:numId w:val="21"/>
        </w:numPr>
        <w:spacing w:line="240" w:lineRule="auto"/>
        <w:rPr>
          <w:rFonts w:ascii="Calibri" w:hAnsi="Calibri" w:cs="Calibri"/>
          <w:sz w:val="22"/>
        </w:rPr>
      </w:pPr>
      <w:r>
        <w:rPr>
          <w:rFonts w:ascii="Calibri" w:hAnsi="Calibri" w:cs="Calibri"/>
          <w:sz w:val="22"/>
        </w:rPr>
        <w:t>P</w:t>
      </w:r>
      <w:r w:rsidR="00672BA4" w:rsidRPr="006C3461">
        <w:rPr>
          <w:rFonts w:ascii="Calibri" w:hAnsi="Calibri" w:cs="Calibri"/>
          <w:sz w:val="22"/>
        </w:rPr>
        <w:t xml:space="preserve">ayments are for undertaking activities that build a practices capability and enhance patient outcomes or experience. </w:t>
      </w:r>
      <w:r w:rsidR="00F03F68" w:rsidRPr="00F03F68">
        <w:rPr>
          <w:rFonts w:ascii="Calibri" w:hAnsi="Calibri" w:cs="Calibri"/>
          <w:b/>
          <w:bCs/>
          <w:sz w:val="22"/>
        </w:rPr>
        <w:t>Payment</w:t>
      </w:r>
      <w:r w:rsidR="00672BA4" w:rsidRPr="50DB4800">
        <w:rPr>
          <w:rFonts w:ascii="Calibri" w:hAnsi="Calibri" w:cs="Calibri"/>
          <w:b/>
          <w:sz w:val="22"/>
        </w:rPr>
        <w:t xml:space="preserve"> is not available for activities that are required under the RACGP accreditation standards</w:t>
      </w:r>
      <w:r w:rsidR="00672BA4" w:rsidRPr="00EF0AA5">
        <w:rPr>
          <w:rFonts w:ascii="Calibri" w:hAnsi="Calibri" w:cs="Calibri"/>
          <w:color w:val="FF0000"/>
          <w:sz w:val="22"/>
        </w:rPr>
        <w:t xml:space="preserve">. </w:t>
      </w:r>
    </w:p>
    <w:p w14:paraId="6B12C20C" w14:textId="77777777" w:rsidR="00F52184" w:rsidRPr="00F52184" w:rsidRDefault="00F52184" w:rsidP="00F52184">
      <w:pPr>
        <w:pStyle w:val="ListParagraph"/>
        <w:rPr>
          <w:rFonts w:ascii="Calibri" w:hAnsi="Calibri" w:cs="Calibri"/>
          <w:sz w:val="22"/>
        </w:rPr>
      </w:pPr>
    </w:p>
    <w:p w14:paraId="7B1B8D90" w14:textId="77777777" w:rsidR="00F52184" w:rsidRPr="00F52184" w:rsidRDefault="00F52184" w:rsidP="00F52184">
      <w:pPr>
        <w:spacing w:line="240" w:lineRule="auto"/>
        <w:rPr>
          <w:rFonts w:ascii="Calibri" w:hAnsi="Calibri" w:cs="Calibri"/>
          <w:sz w:val="22"/>
        </w:rPr>
      </w:pPr>
    </w:p>
    <w:p w14:paraId="364A77B1" w14:textId="106B0B1E" w:rsidR="450C8A9A" w:rsidRDefault="003D629F" w:rsidP="003D629F">
      <w:pPr>
        <w:pStyle w:val="Heading2"/>
      </w:pPr>
      <w:r>
        <w:lastRenderedPageBreak/>
        <w:t>The Process</w:t>
      </w:r>
    </w:p>
    <w:p w14:paraId="211FC992" w14:textId="718EC83B" w:rsidR="001011B2" w:rsidRPr="00FC0D30" w:rsidRDefault="00CE22FB" w:rsidP="633E87CA">
      <w:pPr>
        <w:pStyle w:val="ListParagraph"/>
        <w:numPr>
          <w:ilvl w:val="0"/>
          <w:numId w:val="23"/>
        </w:numPr>
        <w:spacing w:line="240" w:lineRule="auto"/>
        <w:rPr>
          <w:rFonts w:ascii="Calibri" w:hAnsi="Calibri" w:cs="Calibri"/>
          <w:sz w:val="22"/>
        </w:rPr>
      </w:pPr>
      <w:r w:rsidRPr="00FC0D30">
        <w:rPr>
          <w:rFonts w:ascii="Calibri" w:hAnsi="Calibri" w:cs="Calibri"/>
          <w:sz w:val="22"/>
        </w:rPr>
        <w:t xml:space="preserve">Practices can </w:t>
      </w:r>
      <w:r w:rsidRPr="00FC0D30">
        <w:rPr>
          <w:rFonts w:ascii="Calibri" w:hAnsi="Calibri" w:cs="Calibri"/>
          <w:b/>
          <w:bCs/>
          <w:sz w:val="22"/>
        </w:rPr>
        <w:t xml:space="preserve">choose </w:t>
      </w:r>
      <w:r w:rsidR="00360964" w:rsidRPr="00FC0D30">
        <w:rPr>
          <w:rFonts w:ascii="Calibri" w:hAnsi="Calibri" w:cs="Calibri"/>
          <w:b/>
          <w:bCs/>
          <w:sz w:val="22"/>
        </w:rPr>
        <w:t xml:space="preserve">up to </w:t>
      </w:r>
      <w:r w:rsidR="00C02A81" w:rsidRPr="00FC0D30">
        <w:rPr>
          <w:rFonts w:ascii="Calibri" w:hAnsi="Calibri" w:cs="Calibri"/>
          <w:b/>
          <w:bCs/>
          <w:sz w:val="22"/>
        </w:rPr>
        <w:t xml:space="preserve">four </w:t>
      </w:r>
      <w:r w:rsidR="2B923BE9" w:rsidRPr="00FC0D30">
        <w:rPr>
          <w:rFonts w:ascii="Calibri" w:hAnsi="Calibri" w:cs="Calibri"/>
          <w:b/>
          <w:bCs/>
          <w:sz w:val="22"/>
        </w:rPr>
        <w:t>Continuous Quality Improvement (</w:t>
      </w:r>
      <w:r w:rsidR="00D55529" w:rsidRPr="00FC0D30">
        <w:rPr>
          <w:rFonts w:ascii="Calibri" w:hAnsi="Calibri" w:cs="Calibri"/>
          <w:b/>
          <w:bCs/>
          <w:sz w:val="22"/>
        </w:rPr>
        <w:t>CQI</w:t>
      </w:r>
      <w:r w:rsidR="2B923BE9" w:rsidRPr="00FC0D30">
        <w:rPr>
          <w:rFonts w:ascii="Calibri" w:hAnsi="Calibri" w:cs="Calibri"/>
          <w:b/>
          <w:bCs/>
          <w:sz w:val="22"/>
        </w:rPr>
        <w:t>)</w:t>
      </w:r>
      <w:r w:rsidR="00D55529" w:rsidRPr="00FC0D30">
        <w:rPr>
          <w:rFonts w:ascii="Calibri" w:hAnsi="Calibri" w:cs="Calibri"/>
          <w:b/>
          <w:bCs/>
          <w:sz w:val="22"/>
        </w:rPr>
        <w:t xml:space="preserve"> </w:t>
      </w:r>
      <w:r w:rsidRPr="00FC0D30">
        <w:rPr>
          <w:rFonts w:ascii="Calibri" w:hAnsi="Calibri" w:cs="Calibri"/>
          <w:b/>
          <w:bCs/>
          <w:sz w:val="22"/>
        </w:rPr>
        <w:t>activities</w:t>
      </w:r>
      <w:r w:rsidRPr="00FC0D30">
        <w:rPr>
          <w:rFonts w:ascii="Calibri" w:hAnsi="Calibri" w:cs="Calibri"/>
          <w:sz w:val="22"/>
        </w:rPr>
        <w:t xml:space="preserve"> from </w:t>
      </w:r>
      <w:r w:rsidR="00360964" w:rsidRPr="00FC0D30">
        <w:rPr>
          <w:rFonts w:ascii="Calibri" w:hAnsi="Calibri" w:cs="Calibri"/>
          <w:sz w:val="22"/>
        </w:rPr>
        <w:t xml:space="preserve">the </w:t>
      </w:r>
      <w:r w:rsidR="00B04AFA" w:rsidRPr="00FC0D30">
        <w:rPr>
          <w:rFonts w:ascii="Calibri" w:hAnsi="Calibri" w:cs="Calibri"/>
          <w:sz w:val="22"/>
        </w:rPr>
        <w:t xml:space="preserve">list below (Table 1 - </w:t>
      </w:r>
      <w:r w:rsidR="008726ED" w:rsidRPr="00FC0D30">
        <w:rPr>
          <w:rFonts w:ascii="Calibri" w:hAnsi="Calibri" w:cs="Calibri"/>
          <w:sz w:val="22"/>
        </w:rPr>
        <w:t xml:space="preserve">Focus Areas and </w:t>
      </w:r>
      <w:r w:rsidR="001376DD" w:rsidRPr="00FC0D30">
        <w:rPr>
          <w:rFonts w:ascii="Calibri" w:hAnsi="Calibri" w:cs="Calibri"/>
          <w:sz w:val="22"/>
        </w:rPr>
        <w:t xml:space="preserve">suggested CQI </w:t>
      </w:r>
      <w:r w:rsidR="008726ED" w:rsidRPr="00FC0D30">
        <w:rPr>
          <w:rFonts w:ascii="Calibri" w:hAnsi="Calibri" w:cs="Calibri"/>
          <w:sz w:val="22"/>
        </w:rPr>
        <w:t>activities</w:t>
      </w:r>
      <w:r w:rsidR="00360964" w:rsidRPr="00FC0D30">
        <w:rPr>
          <w:rFonts w:ascii="Calibri" w:hAnsi="Calibri" w:cs="Calibri"/>
          <w:sz w:val="22"/>
        </w:rPr>
        <w:t>)</w:t>
      </w:r>
      <w:r w:rsidR="00B04AFA" w:rsidRPr="00FC0D30">
        <w:rPr>
          <w:rFonts w:ascii="Calibri" w:hAnsi="Calibri" w:cs="Calibri"/>
          <w:sz w:val="22"/>
        </w:rPr>
        <w:t xml:space="preserve">.  You can also </w:t>
      </w:r>
      <w:r w:rsidR="00360964" w:rsidRPr="00FC0D30">
        <w:rPr>
          <w:rFonts w:ascii="Calibri" w:hAnsi="Calibri" w:cs="Calibri"/>
          <w:sz w:val="22"/>
        </w:rPr>
        <w:t>develop practice</w:t>
      </w:r>
      <w:r w:rsidR="001376DD" w:rsidRPr="00FC0D30">
        <w:rPr>
          <w:rFonts w:ascii="Calibri" w:hAnsi="Calibri" w:cs="Calibri"/>
          <w:sz w:val="22"/>
        </w:rPr>
        <w:t>-</w:t>
      </w:r>
      <w:r w:rsidR="00360964" w:rsidRPr="00FC0D30">
        <w:rPr>
          <w:rFonts w:ascii="Calibri" w:hAnsi="Calibri" w:cs="Calibri"/>
          <w:sz w:val="22"/>
        </w:rPr>
        <w:t xml:space="preserve">specific activities </w:t>
      </w:r>
      <w:r w:rsidR="00B04AFA" w:rsidRPr="00FC0D30">
        <w:rPr>
          <w:rFonts w:ascii="Calibri" w:hAnsi="Calibri" w:cs="Calibri"/>
          <w:sz w:val="22"/>
        </w:rPr>
        <w:t>you thin</w:t>
      </w:r>
      <w:r w:rsidR="00B04AFA" w:rsidRPr="00FC0D30">
        <w:rPr>
          <w:rFonts w:ascii="Calibri" w:eastAsia="Calibri" w:hAnsi="Calibri" w:cs="Calibri"/>
          <w:sz w:val="22"/>
        </w:rPr>
        <w:t xml:space="preserve">k will </w:t>
      </w:r>
      <w:r w:rsidR="00360964" w:rsidRPr="00FC0D30">
        <w:rPr>
          <w:rFonts w:ascii="Calibri" w:eastAsia="Calibri" w:hAnsi="Calibri" w:cs="Calibri"/>
          <w:sz w:val="22"/>
        </w:rPr>
        <w:t xml:space="preserve">improve the outcomes </w:t>
      </w:r>
      <w:r w:rsidR="00EF4D1A" w:rsidRPr="00FC0D30">
        <w:rPr>
          <w:rFonts w:ascii="Calibri" w:eastAsia="Calibri" w:hAnsi="Calibri" w:cs="Calibri"/>
          <w:sz w:val="22"/>
        </w:rPr>
        <w:t>for</w:t>
      </w:r>
      <w:r w:rsidR="00360964" w:rsidRPr="00FC0D30">
        <w:rPr>
          <w:rFonts w:ascii="Calibri" w:eastAsia="Calibri" w:hAnsi="Calibri" w:cs="Calibri"/>
          <w:sz w:val="22"/>
        </w:rPr>
        <w:t xml:space="preserve"> </w:t>
      </w:r>
      <w:r w:rsidR="00B04AFA" w:rsidRPr="00FC0D30">
        <w:rPr>
          <w:rFonts w:ascii="Calibri" w:eastAsia="Calibri" w:hAnsi="Calibri" w:cs="Calibri"/>
          <w:sz w:val="22"/>
        </w:rPr>
        <w:t>your</w:t>
      </w:r>
      <w:r w:rsidR="00360964" w:rsidRPr="00FC0D30">
        <w:rPr>
          <w:rFonts w:ascii="Calibri" w:eastAsia="Calibri" w:hAnsi="Calibri" w:cs="Calibri"/>
          <w:sz w:val="22"/>
        </w:rPr>
        <w:t xml:space="preserve"> </w:t>
      </w:r>
      <w:r w:rsidR="00EF4D1A" w:rsidRPr="00FC0D30">
        <w:rPr>
          <w:rFonts w:ascii="Calibri" w:eastAsia="Calibri" w:hAnsi="Calibri" w:cs="Calibri"/>
          <w:sz w:val="22"/>
        </w:rPr>
        <w:t>multicultural patient cohort</w:t>
      </w:r>
      <w:r w:rsidR="35C65A5A" w:rsidRPr="00FC0D30">
        <w:rPr>
          <w:rFonts w:ascii="Calibri" w:eastAsia="Calibri" w:hAnsi="Calibri" w:cs="Calibri"/>
          <w:sz w:val="22"/>
        </w:rPr>
        <w:t xml:space="preserve">.  </w:t>
      </w:r>
      <w:bookmarkStart w:id="1" w:name="_Int_Bq2dwZs2"/>
      <w:r w:rsidR="35C65A5A" w:rsidRPr="00FC0D30">
        <w:rPr>
          <w:rFonts w:ascii="Calibri" w:eastAsia="Calibri" w:hAnsi="Calibri" w:cs="Calibri"/>
          <w:sz w:val="22"/>
        </w:rPr>
        <w:t>The</w:t>
      </w:r>
      <w:bookmarkEnd w:id="1"/>
      <w:r w:rsidR="35C65A5A" w:rsidRPr="00FC0D30">
        <w:rPr>
          <w:rFonts w:ascii="Calibri" w:eastAsia="Calibri" w:hAnsi="Calibri" w:cs="Calibri"/>
          <w:sz w:val="22"/>
        </w:rPr>
        <w:t xml:space="preserve"> </w:t>
      </w:r>
      <w:hyperlink r:id="rId15">
        <w:r w:rsidR="502C0EAD" w:rsidRPr="00FC0D30">
          <w:rPr>
            <w:rStyle w:val="Hyperlink"/>
            <w:rFonts w:ascii="Calibri" w:eastAsia="Calibri" w:hAnsi="Calibri" w:cs="Calibri"/>
            <w:sz w:val="22"/>
          </w:rPr>
          <w:t>Practice Development Matrix</w:t>
        </w:r>
      </w:hyperlink>
      <w:r w:rsidR="502C0EAD" w:rsidRPr="00FC0D30">
        <w:rPr>
          <w:rFonts w:ascii="Calibri" w:eastAsia="Calibri" w:hAnsi="Calibri" w:cs="Calibri"/>
          <w:sz w:val="22"/>
        </w:rPr>
        <w:t xml:space="preserve"> </w:t>
      </w:r>
      <w:r w:rsidR="00C578C9" w:rsidRPr="00FC0D30">
        <w:rPr>
          <w:rFonts w:ascii="Calibri" w:eastAsia="Calibri" w:hAnsi="Calibri" w:cs="Calibri"/>
          <w:sz w:val="22"/>
        </w:rPr>
        <w:t>can</w:t>
      </w:r>
      <w:r w:rsidR="576438D8" w:rsidRPr="00FC0D30">
        <w:rPr>
          <w:rFonts w:ascii="Calibri" w:hAnsi="Calibri" w:cs="Calibri"/>
          <w:sz w:val="22"/>
        </w:rPr>
        <w:t xml:space="preserve"> help </w:t>
      </w:r>
      <w:r w:rsidR="001901A5" w:rsidRPr="00FC0D30">
        <w:rPr>
          <w:rFonts w:ascii="Calibri" w:hAnsi="Calibri" w:cs="Calibri"/>
          <w:sz w:val="22"/>
        </w:rPr>
        <w:t>you</w:t>
      </w:r>
      <w:r w:rsidR="576438D8" w:rsidRPr="00FC0D30">
        <w:rPr>
          <w:rFonts w:ascii="Calibri" w:hAnsi="Calibri" w:cs="Calibri"/>
          <w:sz w:val="22"/>
        </w:rPr>
        <w:t xml:space="preserve"> to develop these activities</w:t>
      </w:r>
    </w:p>
    <w:p w14:paraId="0A38A0A9" w14:textId="77777777" w:rsidR="001011B2" w:rsidRPr="00FC0D30" w:rsidRDefault="001011B2" w:rsidP="00D441FB">
      <w:pPr>
        <w:pStyle w:val="ListParagraph"/>
        <w:spacing w:line="240" w:lineRule="auto"/>
        <w:rPr>
          <w:rFonts w:ascii="Calibri" w:hAnsi="Calibri" w:cs="Calibri"/>
          <w:sz w:val="22"/>
        </w:rPr>
      </w:pPr>
    </w:p>
    <w:p w14:paraId="775AE1DE" w14:textId="51E23384" w:rsidR="00685365" w:rsidRPr="00FC0D30" w:rsidRDefault="00535C2E" w:rsidP="551D4339">
      <w:pPr>
        <w:pStyle w:val="ListParagraph"/>
        <w:numPr>
          <w:ilvl w:val="0"/>
          <w:numId w:val="23"/>
        </w:numPr>
        <w:spacing w:line="240" w:lineRule="auto"/>
        <w:rPr>
          <w:rFonts w:ascii="Calibri" w:hAnsi="Calibri" w:cs="Calibri"/>
          <w:sz w:val="22"/>
        </w:rPr>
      </w:pPr>
      <w:r w:rsidRPr="00FC0D30">
        <w:rPr>
          <w:rFonts w:ascii="Calibri" w:hAnsi="Calibri" w:cs="Calibri"/>
          <w:sz w:val="22"/>
        </w:rPr>
        <w:t xml:space="preserve">To </w:t>
      </w:r>
      <w:r w:rsidR="00360964" w:rsidRPr="00FC0D30">
        <w:rPr>
          <w:rFonts w:ascii="Calibri" w:hAnsi="Calibri" w:cs="Calibri"/>
          <w:sz w:val="22"/>
        </w:rPr>
        <w:t xml:space="preserve">express interest </w:t>
      </w:r>
      <w:r w:rsidRPr="00FC0D30">
        <w:rPr>
          <w:rFonts w:ascii="Calibri" w:hAnsi="Calibri" w:cs="Calibri"/>
          <w:sz w:val="22"/>
        </w:rPr>
        <w:t>the practi</w:t>
      </w:r>
      <w:r w:rsidRPr="00FC0D30">
        <w:rPr>
          <w:rFonts w:ascii="Calibri" w:eastAsia="Calibri" w:hAnsi="Calibri" w:cs="Calibri"/>
          <w:sz w:val="22"/>
        </w:rPr>
        <w:t xml:space="preserve">ce </w:t>
      </w:r>
      <w:r w:rsidRPr="00FC0D30">
        <w:rPr>
          <w:rFonts w:ascii="Calibri" w:eastAsia="Calibri" w:hAnsi="Calibri" w:cs="Calibri"/>
          <w:b/>
          <w:bCs/>
          <w:sz w:val="22"/>
        </w:rPr>
        <w:t xml:space="preserve">complete </w:t>
      </w:r>
      <w:r w:rsidR="00864C29" w:rsidRPr="00FC0D30">
        <w:rPr>
          <w:rFonts w:ascii="Calibri" w:eastAsia="Calibri" w:hAnsi="Calibri" w:cs="Calibri"/>
          <w:b/>
          <w:bCs/>
          <w:sz w:val="22"/>
        </w:rPr>
        <w:t>Part 1</w:t>
      </w:r>
      <w:r w:rsidR="00864C29" w:rsidRPr="00FC0D30">
        <w:rPr>
          <w:rFonts w:ascii="Calibri" w:eastAsia="Calibri" w:hAnsi="Calibri" w:cs="Calibri"/>
          <w:sz w:val="22"/>
        </w:rPr>
        <w:t xml:space="preserve"> </w:t>
      </w:r>
      <w:r w:rsidR="00153C31" w:rsidRPr="00FC0D30">
        <w:rPr>
          <w:rFonts w:ascii="Calibri" w:eastAsia="Calibri" w:hAnsi="Calibri" w:cs="Calibri"/>
          <w:sz w:val="22"/>
        </w:rPr>
        <w:t>of the</w:t>
      </w:r>
      <w:r w:rsidRPr="00FC0D30">
        <w:rPr>
          <w:rFonts w:ascii="Calibri" w:eastAsia="Calibri" w:hAnsi="Calibri" w:cs="Calibri"/>
          <w:sz w:val="22"/>
        </w:rPr>
        <w:t xml:space="preserve"> </w:t>
      </w:r>
      <w:hyperlink r:id="rId16" w:history="1">
        <w:r w:rsidR="13A9EDD7" w:rsidRPr="00B62675">
          <w:rPr>
            <w:rStyle w:val="Hyperlink"/>
            <w:rFonts w:ascii="Calibri" w:eastAsia="Calibri" w:hAnsi="Calibri" w:cs="Calibri"/>
            <w:sz w:val="22"/>
          </w:rPr>
          <w:t>Continuous Quality Improvement Plan</w:t>
        </w:r>
      </w:hyperlink>
      <w:r w:rsidR="00405EC4" w:rsidRPr="00FC0D30">
        <w:rPr>
          <w:rFonts w:ascii="Calibri" w:eastAsia="Calibri" w:hAnsi="Calibri" w:cs="Calibri"/>
          <w:sz w:val="22"/>
        </w:rPr>
        <w:t xml:space="preserve"> paperwork</w:t>
      </w:r>
      <w:r w:rsidR="77E0E7B8" w:rsidRPr="00FC0D30">
        <w:rPr>
          <w:rFonts w:ascii="Calibri" w:eastAsia="Calibri" w:hAnsi="Calibri" w:cs="Calibri"/>
          <w:sz w:val="22"/>
        </w:rPr>
        <w:t xml:space="preserve"> and </w:t>
      </w:r>
      <w:r w:rsidR="00153C31" w:rsidRPr="00FC0D30">
        <w:rPr>
          <w:rFonts w:ascii="Calibri" w:eastAsia="Calibri" w:hAnsi="Calibri" w:cs="Calibri"/>
          <w:sz w:val="22"/>
        </w:rPr>
        <w:t xml:space="preserve">submit </w:t>
      </w:r>
      <w:r w:rsidR="00360964" w:rsidRPr="00FC0D30">
        <w:rPr>
          <w:rFonts w:ascii="Calibri" w:eastAsia="Calibri" w:hAnsi="Calibri" w:cs="Calibri"/>
          <w:sz w:val="22"/>
        </w:rPr>
        <w:t xml:space="preserve">this </w:t>
      </w:r>
      <w:r w:rsidR="00153C31" w:rsidRPr="00FC0D30">
        <w:rPr>
          <w:rFonts w:ascii="Calibri" w:eastAsia="Calibri" w:hAnsi="Calibri" w:cs="Calibri"/>
          <w:sz w:val="22"/>
        </w:rPr>
        <w:t>to Brisbane North PHN</w:t>
      </w:r>
      <w:r w:rsidR="273DF417" w:rsidRPr="00FC0D30">
        <w:rPr>
          <w:rFonts w:ascii="Calibri" w:hAnsi="Calibri" w:cs="Calibri"/>
          <w:sz w:val="22"/>
        </w:rPr>
        <w:t xml:space="preserve"> (</w:t>
      </w:r>
      <w:hyperlink r:id="rId17" w:history="1">
        <w:r w:rsidR="008C0280" w:rsidRPr="00C74633">
          <w:rPr>
            <w:rStyle w:val="Hyperlink"/>
            <w:rFonts w:ascii="Calibri" w:hAnsi="Calibri" w:cs="Calibri"/>
            <w:sz w:val="22"/>
          </w:rPr>
          <w:t>practicesupport@brisbanenorthphn.org.au</w:t>
        </w:r>
      </w:hyperlink>
      <w:r w:rsidR="273DF417" w:rsidRPr="00FC0D30">
        <w:rPr>
          <w:rFonts w:ascii="Calibri" w:hAnsi="Calibri" w:cs="Calibri"/>
          <w:sz w:val="22"/>
        </w:rPr>
        <w:t>)</w:t>
      </w:r>
      <w:r w:rsidR="008C0280">
        <w:rPr>
          <w:rFonts w:ascii="Calibri" w:hAnsi="Calibri" w:cs="Calibri"/>
          <w:sz w:val="22"/>
        </w:rPr>
        <w:t xml:space="preserve"> </w:t>
      </w:r>
      <w:r w:rsidR="008C0280" w:rsidRPr="00FF5935">
        <w:rPr>
          <w:rFonts w:ascii="Calibri" w:hAnsi="Calibri" w:cs="Calibri"/>
          <w:b/>
          <w:bCs/>
          <w:sz w:val="22"/>
        </w:rPr>
        <w:t xml:space="preserve">by </w:t>
      </w:r>
      <w:r w:rsidR="00FF5935" w:rsidRPr="00FF5935">
        <w:rPr>
          <w:rFonts w:ascii="Calibri" w:hAnsi="Calibri" w:cs="Calibri"/>
          <w:b/>
          <w:bCs/>
          <w:sz w:val="22"/>
        </w:rPr>
        <w:t>28 February 2025</w:t>
      </w:r>
      <w:r w:rsidR="00153C31" w:rsidRPr="00FF5935">
        <w:rPr>
          <w:rFonts w:ascii="Calibri" w:hAnsi="Calibri" w:cs="Calibri"/>
          <w:b/>
          <w:bCs/>
          <w:sz w:val="22"/>
        </w:rPr>
        <w:t>.</w:t>
      </w:r>
      <w:r w:rsidR="006731F6" w:rsidRPr="00FF5935">
        <w:rPr>
          <w:rFonts w:ascii="Calibri" w:hAnsi="Calibri" w:cs="Calibri"/>
          <w:b/>
          <w:bCs/>
          <w:sz w:val="22"/>
        </w:rPr>
        <w:t xml:space="preserve">  </w:t>
      </w:r>
      <w:r w:rsidR="000A2472" w:rsidRPr="00FC0D30">
        <w:rPr>
          <w:rFonts w:ascii="Calibri" w:hAnsi="Calibri" w:cs="Calibri"/>
          <w:sz w:val="22"/>
        </w:rPr>
        <w:t xml:space="preserve">This </w:t>
      </w:r>
      <w:r w:rsidR="2E7501DB" w:rsidRPr="00FC0D30">
        <w:rPr>
          <w:rFonts w:ascii="Calibri" w:hAnsi="Calibri" w:cs="Calibri"/>
          <w:sz w:val="22"/>
        </w:rPr>
        <w:t>document</w:t>
      </w:r>
      <w:r w:rsidR="000A2472" w:rsidRPr="00FC0D30">
        <w:rPr>
          <w:rFonts w:ascii="Calibri" w:hAnsi="Calibri" w:cs="Calibri"/>
          <w:sz w:val="22"/>
        </w:rPr>
        <w:t xml:space="preserve"> </w:t>
      </w:r>
      <w:r w:rsidR="001901A5" w:rsidRPr="00FC0D30">
        <w:rPr>
          <w:rFonts w:ascii="Calibri" w:hAnsi="Calibri" w:cs="Calibri"/>
          <w:sz w:val="22"/>
        </w:rPr>
        <w:t>will outline the</w:t>
      </w:r>
      <w:r w:rsidR="000A2472" w:rsidRPr="00FC0D30">
        <w:rPr>
          <w:rFonts w:ascii="Calibri" w:hAnsi="Calibri" w:cs="Calibri"/>
          <w:sz w:val="22"/>
        </w:rPr>
        <w:t xml:space="preserve">: </w:t>
      </w:r>
    </w:p>
    <w:p w14:paraId="38221C3D" w14:textId="5057754A" w:rsidR="00685365" w:rsidRPr="00FC0D30" w:rsidRDefault="00F52184" w:rsidP="004A376B">
      <w:pPr>
        <w:pStyle w:val="ListParagraph"/>
        <w:numPr>
          <w:ilvl w:val="1"/>
          <w:numId w:val="24"/>
        </w:numPr>
        <w:spacing w:line="240" w:lineRule="auto"/>
        <w:rPr>
          <w:rFonts w:ascii="Calibri" w:hAnsi="Calibri" w:cs="Calibri"/>
          <w:sz w:val="22"/>
        </w:rPr>
      </w:pPr>
      <w:r w:rsidRPr="00FC0D30">
        <w:rPr>
          <w:rFonts w:ascii="Calibri" w:hAnsi="Calibri" w:cs="Calibri"/>
          <w:sz w:val="22"/>
        </w:rPr>
        <w:t>Cancer Screening</w:t>
      </w:r>
      <w:r w:rsidR="001901A5" w:rsidRPr="00FC0D30">
        <w:rPr>
          <w:rFonts w:ascii="Calibri" w:hAnsi="Calibri" w:cs="Calibri"/>
          <w:sz w:val="22"/>
        </w:rPr>
        <w:t xml:space="preserve"> </w:t>
      </w:r>
      <w:r w:rsidR="000E6903" w:rsidRPr="00FC0D30">
        <w:rPr>
          <w:rFonts w:ascii="Calibri" w:hAnsi="Calibri" w:cs="Calibri"/>
          <w:sz w:val="22"/>
        </w:rPr>
        <w:t>goals you want to achieve</w:t>
      </w:r>
    </w:p>
    <w:p w14:paraId="2BE1A453" w14:textId="5DDE79D9" w:rsidR="00B7528A" w:rsidRPr="00FC0D30" w:rsidRDefault="001901A5" w:rsidP="004A376B">
      <w:pPr>
        <w:pStyle w:val="ListParagraph"/>
        <w:numPr>
          <w:ilvl w:val="1"/>
          <w:numId w:val="24"/>
        </w:numPr>
        <w:spacing w:line="240" w:lineRule="auto"/>
        <w:rPr>
          <w:rFonts w:ascii="Calibri" w:hAnsi="Calibri" w:cs="Calibri"/>
          <w:sz w:val="22"/>
        </w:rPr>
      </w:pPr>
      <w:r w:rsidRPr="00FC0D30">
        <w:rPr>
          <w:rFonts w:ascii="Calibri" w:hAnsi="Calibri" w:cs="Calibri"/>
          <w:sz w:val="22"/>
        </w:rPr>
        <w:t>A</w:t>
      </w:r>
      <w:r w:rsidR="00D320EF" w:rsidRPr="00FC0D30">
        <w:rPr>
          <w:rFonts w:ascii="Calibri" w:hAnsi="Calibri" w:cs="Calibri"/>
          <w:sz w:val="22"/>
        </w:rPr>
        <w:t xml:space="preserve">ctivities </w:t>
      </w:r>
      <w:r w:rsidR="000A2472" w:rsidRPr="00FC0D30">
        <w:rPr>
          <w:rFonts w:ascii="Calibri" w:hAnsi="Calibri" w:cs="Calibri"/>
          <w:sz w:val="22"/>
        </w:rPr>
        <w:t>you</w:t>
      </w:r>
      <w:r w:rsidR="00D320EF" w:rsidRPr="00FC0D30">
        <w:rPr>
          <w:rFonts w:ascii="Calibri" w:hAnsi="Calibri" w:cs="Calibri"/>
          <w:sz w:val="22"/>
        </w:rPr>
        <w:t xml:space="preserve"> </w:t>
      </w:r>
      <w:r w:rsidR="000E6903" w:rsidRPr="00FC0D30">
        <w:rPr>
          <w:rFonts w:ascii="Calibri" w:hAnsi="Calibri" w:cs="Calibri"/>
          <w:sz w:val="22"/>
        </w:rPr>
        <w:t xml:space="preserve">will </w:t>
      </w:r>
      <w:r w:rsidR="00D320EF" w:rsidRPr="00FC0D30">
        <w:rPr>
          <w:rFonts w:ascii="Calibri" w:hAnsi="Calibri" w:cs="Calibri"/>
          <w:sz w:val="22"/>
        </w:rPr>
        <w:t xml:space="preserve">implement to </w:t>
      </w:r>
      <w:r w:rsidR="00360964" w:rsidRPr="00FC0D30">
        <w:rPr>
          <w:rFonts w:ascii="Calibri" w:hAnsi="Calibri" w:cs="Calibri"/>
          <w:sz w:val="22"/>
        </w:rPr>
        <w:t>achieve these goals</w:t>
      </w:r>
    </w:p>
    <w:p w14:paraId="460582B7" w14:textId="2A39F0A3" w:rsidR="00B7528A" w:rsidRPr="00FC0D30" w:rsidRDefault="001901A5" w:rsidP="004A376B">
      <w:pPr>
        <w:pStyle w:val="ListParagraph"/>
        <w:numPr>
          <w:ilvl w:val="1"/>
          <w:numId w:val="24"/>
        </w:numPr>
        <w:spacing w:line="240" w:lineRule="auto"/>
        <w:rPr>
          <w:rFonts w:ascii="Calibri" w:hAnsi="Calibri" w:cs="Calibri"/>
          <w:sz w:val="22"/>
        </w:rPr>
      </w:pPr>
      <w:r w:rsidRPr="00FC0D30">
        <w:rPr>
          <w:rFonts w:ascii="Calibri" w:hAnsi="Calibri" w:cs="Calibri"/>
          <w:sz w:val="22"/>
        </w:rPr>
        <w:t>T</w:t>
      </w:r>
      <w:r w:rsidR="006B00B8" w:rsidRPr="00FC0D30">
        <w:rPr>
          <w:rFonts w:ascii="Calibri" w:hAnsi="Calibri" w:cs="Calibri"/>
          <w:sz w:val="22"/>
        </w:rPr>
        <w:t xml:space="preserve">imelines </w:t>
      </w:r>
      <w:r w:rsidRPr="00FC0D30">
        <w:rPr>
          <w:rFonts w:ascii="Calibri" w:hAnsi="Calibri" w:cs="Calibri"/>
          <w:sz w:val="22"/>
        </w:rPr>
        <w:t>you are working to</w:t>
      </w:r>
    </w:p>
    <w:p w14:paraId="27C317C7" w14:textId="4C41A094" w:rsidR="00153C31" w:rsidRPr="00FC0D30" w:rsidRDefault="001901A5" w:rsidP="004A376B">
      <w:pPr>
        <w:pStyle w:val="ListParagraph"/>
        <w:numPr>
          <w:ilvl w:val="1"/>
          <w:numId w:val="24"/>
        </w:numPr>
        <w:spacing w:line="240" w:lineRule="auto"/>
        <w:rPr>
          <w:rFonts w:ascii="Calibri" w:hAnsi="Calibri" w:cs="Calibri"/>
          <w:sz w:val="22"/>
        </w:rPr>
      </w:pPr>
      <w:r w:rsidRPr="00FC0D30">
        <w:rPr>
          <w:rFonts w:ascii="Calibri" w:hAnsi="Calibri" w:cs="Calibri"/>
          <w:sz w:val="22"/>
        </w:rPr>
        <w:t>Ho</w:t>
      </w:r>
      <w:r w:rsidR="00B7528A" w:rsidRPr="00FC0D30">
        <w:rPr>
          <w:rFonts w:ascii="Calibri" w:hAnsi="Calibri" w:cs="Calibri"/>
          <w:sz w:val="22"/>
        </w:rPr>
        <w:t xml:space="preserve">w </w:t>
      </w:r>
      <w:r w:rsidR="000E6903" w:rsidRPr="00FC0D30">
        <w:rPr>
          <w:rFonts w:ascii="Calibri" w:hAnsi="Calibri" w:cs="Calibri"/>
          <w:sz w:val="22"/>
        </w:rPr>
        <w:t>you</w:t>
      </w:r>
      <w:r w:rsidR="006B00B8" w:rsidRPr="00FC0D30">
        <w:rPr>
          <w:rFonts w:ascii="Calibri" w:hAnsi="Calibri" w:cs="Calibri"/>
          <w:sz w:val="22"/>
        </w:rPr>
        <w:t xml:space="preserve"> are going to measure </w:t>
      </w:r>
      <w:r w:rsidR="000E6903" w:rsidRPr="00FC0D30">
        <w:rPr>
          <w:rFonts w:ascii="Calibri" w:hAnsi="Calibri" w:cs="Calibri"/>
          <w:sz w:val="22"/>
        </w:rPr>
        <w:t>your</w:t>
      </w:r>
      <w:r w:rsidR="00B7528A" w:rsidRPr="00FC0D30">
        <w:rPr>
          <w:rFonts w:ascii="Calibri" w:hAnsi="Calibri" w:cs="Calibri"/>
          <w:sz w:val="22"/>
        </w:rPr>
        <w:t xml:space="preserve"> </w:t>
      </w:r>
      <w:r w:rsidR="006B00B8" w:rsidRPr="00FC0D30">
        <w:rPr>
          <w:rFonts w:ascii="Calibri" w:hAnsi="Calibri" w:cs="Calibri"/>
          <w:sz w:val="22"/>
        </w:rPr>
        <w:t>progress.</w:t>
      </w:r>
    </w:p>
    <w:p w14:paraId="24514F52" w14:textId="77777777" w:rsidR="00D9414D" w:rsidRPr="00FC0D30" w:rsidRDefault="00D9414D" w:rsidP="00D9414D">
      <w:pPr>
        <w:pStyle w:val="ListParagraph"/>
        <w:spacing w:line="240" w:lineRule="auto"/>
        <w:ind w:left="1440"/>
        <w:rPr>
          <w:rFonts w:ascii="Calibri" w:hAnsi="Calibri" w:cs="Calibri"/>
          <w:sz w:val="22"/>
        </w:rPr>
      </w:pPr>
    </w:p>
    <w:p w14:paraId="5D968E90" w14:textId="77777777" w:rsidR="0011463B" w:rsidRPr="00FC0D30" w:rsidRDefault="00D9414D" w:rsidP="004A376B">
      <w:pPr>
        <w:pStyle w:val="ListParagraph"/>
        <w:numPr>
          <w:ilvl w:val="0"/>
          <w:numId w:val="23"/>
        </w:numPr>
        <w:spacing w:line="240" w:lineRule="auto"/>
        <w:rPr>
          <w:rFonts w:ascii="Calibri" w:hAnsi="Calibri" w:cs="Calibri"/>
          <w:sz w:val="22"/>
        </w:rPr>
      </w:pPr>
      <w:r w:rsidRPr="00FC0D30">
        <w:rPr>
          <w:rFonts w:ascii="Calibri" w:hAnsi="Calibri" w:cs="Calibri"/>
          <w:sz w:val="22"/>
        </w:rPr>
        <w:t>Brisbane North PHN will review your expression of interest</w:t>
      </w:r>
      <w:r w:rsidR="00A74482" w:rsidRPr="00FC0D30">
        <w:rPr>
          <w:rFonts w:ascii="Calibri" w:hAnsi="Calibri" w:cs="Calibri"/>
          <w:sz w:val="22"/>
        </w:rPr>
        <w:t xml:space="preserve"> and </w:t>
      </w:r>
      <w:r w:rsidR="005D4B5B" w:rsidRPr="00FC0D30">
        <w:rPr>
          <w:rFonts w:ascii="Calibri" w:hAnsi="Calibri" w:cs="Calibri"/>
          <w:sz w:val="22"/>
        </w:rPr>
        <w:t xml:space="preserve">inform </w:t>
      </w:r>
      <w:r w:rsidR="00A74482" w:rsidRPr="00FC0D30">
        <w:rPr>
          <w:rFonts w:ascii="Calibri" w:hAnsi="Calibri" w:cs="Calibri"/>
          <w:sz w:val="22"/>
        </w:rPr>
        <w:t xml:space="preserve">you if you have </w:t>
      </w:r>
      <w:r w:rsidR="000C7B93" w:rsidRPr="00FC0D30">
        <w:rPr>
          <w:rFonts w:ascii="Calibri" w:hAnsi="Calibri" w:cs="Calibri"/>
          <w:sz w:val="22"/>
        </w:rPr>
        <w:t>been successful</w:t>
      </w:r>
      <w:r w:rsidR="00A74482" w:rsidRPr="00FC0D30">
        <w:rPr>
          <w:rFonts w:ascii="Calibri" w:hAnsi="Calibri" w:cs="Calibri"/>
          <w:sz w:val="22"/>
        </w:rPr>
        <w:t>.</w:t>
      </w:r>
    </w:p>
    <w:p w14:paraId="1F4920B4" w14:textId="77777777" w:rsidR="0011463B" w:rsidRPr="00FC0D30" w:rsidRDefault="0011463B" w:rsidP="0011463B">
      <w:pPr>
        <w:pStyle w:val="ListParagraph"/>
        <w:spacing w:line="240" w:lineRule="auto"/>
        <w:rPr>
          <w:rFonts w:ascii="Calibri" w:hAnsi="Calibri" w:cs="Calibri"/>
          <w:sz w:val="22"/>
        </w:rPr>
      </w:pPr>
    </w:p>
    <w:p w14:paraId="16136762" w14:textId="40F62661" w:rsidR="00DF19CA" w:rsidRPr="00FC0D30" w:rsidRDefault="0011463B" w:rsidP="004A376B">
      <w:pPr>
        <w:pStyle w:val="ListParagraph"/>
        <w:numPr>
          <w:ilvl w:val="0"/>
          <w:numId w:val="23"/>
        </w:numPr>
        <w:spacing w:line="240" w:lineRule="auto"/>
        <w:rPr>
          <w:rFonts w:ascii="Calibri" w:hAnsi="Calibri" w:cs="Calibri"/>
          <w:sz w:val="22"/>
        </w:rPr>
      </w:pPr>
      <w:r w:rsidRPr="00FC0D30">
        <w:rPr>
          <w:rFonts w:ascii="Calibri" w:hAnsi="Calibri" w:cs="Calibri"/>
          <w:sz w:val="22"/>
        </w:rPr>
        <w:t>We will send you agreement paper</w:t>
      </w:r>
      <w:r w:rsidR="001901A5" w:rsidRPr="00FC0D30">
        <w:rPr>
          <w:rFonts w:ascii="Calibri" w:hAnsi="Calibri" w:cs="Calibri"/>
          <w:sz w:val="22"/>
        </w:rPr>
        <w:t>work</w:t>
      </w:r>
      <w:r w:rsidRPr="00FC0D30">
        <w:rPr>
          <w:rFonts w:ascii="Calibri" w:hAnsi="Calibri" w:cs="Calibri"/>
          <w:sz w:val="22"/>
        </w:rPr>
        <w:t xml:space="preserve"> to sign</w:t>
      </w:r>
      <w:r w:rsidR="001901A5" w:rsidRPr="00FC0D30">
        <w:rPr>
          <w:rFonts w:ascii="Calibri" w:hAnsi="Calibri" w:cs="Calibri"/>
          <w:sz w:val="22"/>
        </w:rPr>
        <w:t xml:space="preserve"> and return</w:t>
      </w:r>
    </w:p>
    <w:p w14:paraId="0171E1CA" w14:textId="77777777" w:rsidR="00DF19CA" w:rsidRPr="00FC0D30" w:rsidRDefault="00DF19CA" w:rsidP="00DF19CA">
      <w:pPr>
        <w:pStyle w:val="ListParagraph"/>
        <w:rPr>
          <w:rFonts w:ascii="Calibri" w:hAnsi="Calibri" w:cs="Calibri"/>
          <w:sz w:val="22"/>
        </w:rPr>
      </w:pPr>
    </w:p>
    <w:p w14:paraId="79968E2D" w14:textId="15F0A4D0" w:rsidR="00071B0B" w:rsidRPr="00FC0D30" w:rsidRDefault="00DF19CA" w:rsidP="004A376B">
      <w:pPr>
        <w:pStyle w:val="ListParagraph"/>
        <w:numPr>
          <w:ilvl w:val="0"/>
          <w:numId w:val="23"/>
        </w:numPr>
        <w:spacing w:line="240" w:lineRule="auto"/>
        <w:rPr>
          <w:rFonts w:ascii="Calibri" w:hAnsi="Calibri" w:cs="Calibri"/>
          <w:sz w:val="22"/>
        </w:rPr>
      </w:pPr>
      <w:r w:rsidRPr="00FC0D30">
        <w:rPr>
          <w:rFonts w:ascii="Calibri" w:hAnsi="Calibri" w:cs="Calibri"/>
          <w:sz w:val="22"/>
        </w:rPr>
        <w:t xml:space="preserve">You </w:t>
      </w:r>
      <w:r w:rsidR="000C7B93" w:rsidRPr="00FC0D30">
        <w:rPr>
          <w:rFonts w:ascii="Calibri" w:hAnsi="Calibri" w:cs="Calibri"/>
          <w:sz w:val="22"/>
        </w:rPr>
        <w:t xml:space="preserve">send </w:t>
      </w:r>
      <w:r w:rsidRPr="00FC0D30">
        <w:rPr>
          <w:rFonts w:ascii="Calibri" w:hAnsi="Calibri" w:cs="Calibri"/>
          <w:sz w:val="22"/>
        </w:rPr>
        <w:t>Brisbane North PHN an</w:t>
      </w:r>
      <w:r w:rsidR="000C7B93" w:rsidRPr="00FC0D30">
        <w:rPr>
          <w:rFonts w:ascii="Calibri" w:hAnsi="Calibri" w:cs="Calibri"/>
          <w:sz w:val="22"/>
        </w:rPr>
        <w:t xml:space="preserve"> invoice for the </w:t>
      </w:r>
      <w:r w:rsidR="00964190" w:rsidRPr="00FC0D30">
        <w:rPr>
          <w:rFonts w:ascii="Calibri" w:hAnsi="Calibri" w:cs="Calibri"/>
          <w:sz w:val="22"/>
        </w:rPr>
        <w:t xml:space="preserve">initial </w:t>
      </w:r>
      <w:r w:rsidR="00071B0B" w:rsidRPr="00FC0D30">
        <w:rPr>
          <w:rFonts w:ascii="Calibri" w:hAnsi="Calibri" w:cs="Calibri"/>
          <w:sz w:val="22"/>
        </w:rPr>
        <w:t>payment of $250</w:t>
      </w:r>
      <w:r w:rsidR="007213DB" w:rsidRPr="00FC0D30">
        <w:rPr>
          <w:rFonts w:ascii="Calibri" w:hAnsi="Calibri" w:cs="Calibri"/>
          <w:sz w:val="22"/>
        </w:rPr>
        <w:t xml:space="preserve"> </w:t>
      </w:r>
      <w:r w:rsidR="00D41480" w:rsidRPr="00FC0D30">
        <w:rPr>
          <w:rFonts w:ascii="Calibri" w:hAnsi="Calibri" w:cs="Calibri"/>
          <w:sz w:val="22"/>
        </w:rPr>
        <w:t>which we will pay</w:t>
      </w:r>
    </w:p>
    <w:p w14:paraId="56606822" w14:textId="77777777" w:rsidR="006E0DC4" w:rsidRPr="00FC0D30" w:rsidRDefault="006E0DC4" w:rsidP="006E0DC4">
      <w:pPr>
        <w:pStyle w:val="ListParagraph"/>
        <w:spacing w:line="240" w:lineRule="auto"/>
        <w:rPr>
          <w:rFonts w:ascii="Calibri" w:hAnsi="Calibri" w:cs="Calibri"/>
          <w:sz w:val="22"/>
        </w:rPr>
      </w:pPr>
    </w:p>
    <w:p w14:paraId="58263562" w14:textId="0C7F1A68" w:rsidR="00071B0B" w:rsidRPr="00FC0D30" w:rsidRDefault="006E0DC4" w:rsidP="004A376B">
      <w:pPr>
        <w:pStyle w:val="ListParagraph"/>
        <w:numPr>
          <w:ilvl w:val="0"/>
          <w:numId w:val="23"/>
        </w:numPr>
        <w:spacing w:line="240" w:lineRule="auto"/>
        <w:rPr>
          <w:rFonts w:ascii="Calibri" w:hAnsi="Calibri" w:cs="Calibri"/>
          <w:sz w:val="22"/>
        </w:rPr>
      </w:pPr>
      <w:r w:rsidRPr="00FC0D30">
        <w:rPr>
          <w:rFonts w:ascii="Calibri" w:hAnsi="Calibri" w:cs="Calibri"/>
          <w:sz w:val="22"/>
        </w:rPr>
        <w:t xml:space="preserve">You </w:t>
      </w:r>
      <w:r w:rsidR="5D45B9D9" w:rsidRPr="00FC0D30">
        <w:rPr>
          <w:rFonts w:ascii="Calibri" w:hAnsi="Calibri" w:cs="Calibri"/>
          <w:sz w:val="22"/>
        </w:rPr>
        <w:t>work</w:t>
      </w:r>
      <w:r w:rsidR="00071B0B" w:rsidRPr="00FC0D30">
        <w:rPr>
          <w:rFonts w:ascii="Calibri" w:hAnsi="Calibri" w:cs="Calibri"/>
          <w:sz w:val="22"/>
        </w:rPr>
        <w:t xml:space="preserve"> on </w:t>
      </w:r>
      <w:r w:rsidR="00D41480" w:rsidRPr="00FC0D30">
        <w:rPr>
          <w:rFonts w:ascii="Calibri" w:hAnsi="Calibri" w:cs="Calibri"/>
          <w:sz w:val="22"/>
        </w:rPr>
        <w:t>you</w:t>
      </w:r>
      <w:r w:rsidR="17C0D68B" w:rsidRPr="00FC0D30">
        <w:rPr>
          <w:rFonts w:ascii="Calibri" w:hAnsi="Calibri" w:cs="Calibri"/>
          <w:sz w:val="22"/>
        </w:rPr>
        <w:t>r</w:t>
      </w:r>
      <w:r w:rsidR="00071B0B" w:rsidRPr="00FC0D30">
        <w:rPr>
          <w:rFonts w:ascii="Calibri" w:hAnsi="Calibri" w:cs="Calibri"/>
          <w:sz w:val="22"/>
        </w:rPr>
        <w:t xml:space="preserve"> proposed activities with the </w:t>
      </w:r>
      <w:r w:rsidR="007E32F0" w:rsidRPr="00FC0D30">
        <w:rPr>
          <w:rFonts w:ascii="Calibri" w:hAnsi="Calibri" w:cs="Calibri"/>
          <w:sz w:val="22"/>
        </w:rPr>
        <w:t>support</w:t>
      </w:r>
      <w:r w:rsidR="00071B0B" w:rsidRPr="00FC0D30">
        <w:rPr>
          <w:rFonts w:ascii="Calibri" w:hAnsi="Calibri" w:cs="Calibri"/>
          <w:sz w:val="22"/>
        </w:rPr>
        <w:t xml:space="preserve"> of </w:t>
      </w:r>
      <w:r w:rsidR="5E9C6F16" w:rsidRPr="00FC0D30">
        <w:rPr>
          <w:rFonts w:ascii="Calibri" w:hAnsi="Calibri" w:cs="Calibri"/>
          <w:sz w:val="22"/>
        </w:rPr>
        <w:t>your</w:t>
      </w:r>
      <w:r w:rsidR="00071B0B" w:rsidRPr="00FC0D30">
        <w:rPr>
          <w:rFonts w:ascii="Calibri" w:hAnsi="Calibri" w:cs="Calibri"/>
          <w:sz w:val="22"/>
        </w:rPr>
        <w:t xml:space="preserve"> QI&amp;D </w:t>
      </w:r>
      <w:r w:rsidR="734150DC" w:rsidRPr="00FC0D30">
        <w:rPr>
          <w:rFonts w:ascii="Calibri" w:hAnsi="Calibri" w:cs="Calibri"/>
          <w:sz w:val="22"/>
        </w:rPr>
        <w:t>E</w:t>
      </w:r>
      <w:r w:rsidRPr="00FC0D30">
        <w:rPr>
          <w:rFonts w:ascii="Calibri" w:hAnsi="Calibri" w:cs="Calibri"/>
          <w:sz w:val="22"/>
        </w:rPr>
        <w:t>ngagement Officer</w:t>
      </w:r>
      <w:r w:rsidR="00D41480" w:rsidRPr="00FC0D30">
        <w:rPr>
          <w:rFonts w:ascii="Calibri" w:hAnsi="Calibri" w:cs="Calibri"/>
          <w:sz w:val="22"/>
        </w:rPr>
        <w:t xml:space="preserve"> between the period of </w:t>
      </w:r>
      <w:r w:rsidR="0055170C">
        <w:rPr>
          <w:rFonts w:ascii="Calibri" w:hAnsi="Calibri" w:cs="Calibri"/>
          <w:sz w:val="22"/>
        </w:rPr>
        <w:t xml:space="preserve">February to April </w:t>
      </w:r>
      <w:r w:rsidR="00D41480" w:rsidRPr="00FC0D30">
        <w:rPr>
          <w:rFonts w:ascii="Calibri" w:hAnsi="Calibri" w:cs="Calibri"/>
          <w:sz w:val="22"/>
        </w:rPr>
        <w:t>2025</w:t>
      </w:r>
    </w:p>
    <w:p w14:paraId="6EAFE88D" w14:textId="77777777" w:rsidR="006E0DC4" w:rsidRPr="00FC0D30" w:rsidRDefault="006E0DC4" w:rsidP="006E0DC4">
      <w:pPr>
        <w:pStyle w:val="ListParagraph"/>
        <w:rPr>
          <w:rFonts w:ascii="Calibri" w:hAnsi="Calibri" w:cs="Calibri"/>
          <w:sz w:val="22"/>
        </w:rPr>
      </w:pPr>
    </w:p>
    <w:p w14:paraId="540B20CC" w14:textId="5FDE515E" w:rsidR="000E663B" w:rsidRPr="00FC0D30" w:rsidRDefault="00FA4DC9" w:rsidP="040ABB36">
      <w:pPr>
        <w:pStyle w:val="ListParagraph"/>
        <w:numPr>
          <w:ilvl w:val="0"/>
          <w:numId w:val="23"/>
        </w:numPr>
        <w:spacing w:line="240" w:lineRule="auto"/>
        <w:rPr>
          <w:rFonts w:ascii="Calibri" w:eastAsia="Calibri" w:hAnsi="Calibri" w:cs="Calibri"/>
          <w:sz w:val="22"/>
        </w:rPr>
      </w:pPr>
      <w:r w:rsidRPr="00FC0D30">
        <w:rPr>
          <w:rFonts w:ascii="Calibri" w:eastAsia="Calibri" w:hAnsi="Calibri" w:cs="Calibri"/>
          <w:sz w:val="22"/>
        </w:rPr>
        <w:t xml:space="preserve">To receive your </w:t>
      </w:r>
      <w:r w:rsidR="009C1B0B" w:rsidRPr="00FC0D30">
        <w:rPr>
          <w:rFonts w:ascii="Calibri" w:eastAsia="Calibri" w:hAnsi="Calibri" w:cs="Calibri"/>
          <w:sz w:val="22"/>
        </w:rPr>
        <w:t>completion</w:t>
      </w:r>
      <w:r w:rsidRPr="00FC0D30">
        <w:rPr>
          <w:rFonts w:ascii="Calibri" w:eastAsia="Calibri" w:hAnsi="Calibri" w:cs="Calibri"/>
          <w:sz w:val="22"/>
        </w:rPr>
        <w:t xml:space="preserve"> payment, </w:t>
      </w:r>
      <w:r w:rsidR="00071B0B" w:rsidRPr="00FC0D30">
        <w:rPr>
          <w:rFonts w:ascii="Calibri" w:eastAsia="Calibri" w:hAnsi="Calibri" w:cs="Calibri"/>
          <w:b/>
          <w:bCs/>
          <w:sz w:val="22"/>
        </w:rPr>
        <w:t xml:space="preserve">complete </w:t>
      </w:r>
      <w:r w:rsidR="00864C29" w:rsidRPr="00FC0D30">
        <w:rPr>
          <w:rFonts w:ascii="Calibri" w:eastAsia="Calibri" w:hAnsi="Calibri" w:cs="Calibri"/>
          <w:b/>
          <w:bCs/>
          <w:sz w:val="22"/>
        </w:rPr>
        <w:t>Part 2</w:t>
      </w:r>
      <w:r w:rsidR="00864C29" w:rsidRPr="00FC0D30">
        <w:rPr>
          <w:rFonts w:ascii="Calibri" w:eastAsia="Calibri" w:hAnsi="Calibri" w:cs="Calibri"/>
          <w:sz w:val="22"/>
        </w:rPr>
        <w:t xml:space="preserve"> of the </w:t>
      </w:r>
      <w:hyperlink r:id="rId18" w:history="1">
        <w:r w:rsidR="4A303415" w:rsidRPr="00B62675">
          <w:rPr>
            <w:rStyle w:val="Hyperlink"/>
            <w:rFonts w:ascii="Calibri" w:eastAsia="Calibri" w:hAnsi="Calibri" w:cs="Calibri"/>
            <w:sz w:val="22"/>
          </w:rPr>
          <w:t>Continuous Quality Improvement Plan</w:t>
        </w:r>
      </w:hyperlink>
      <w:r w:rsidR="21ECC643" w:rsidRPr="00FC0D30">
        <w:rPr>
          <w:rFonts w:ascii="Calibri" w:eastAsia="Calibri" w:hAnsi="Calibri" w:cs="Calibri"/>
          <w:sz w:val="22"/>
        </w:rPr>
        <w:t xml:space="preserve"> </w:t>
      </w:r>
      <w:r w:rsidR="005475AC" w:rsidRPr="00FC0D30">
        <w:rPr>
          <w:rFonts w:ascii="Calibri" w:eastAsia="Calibri" w:hAnsi="Calibri" w:cs="Calibri"/>
          <w:sz w:val="22"/>
        </w:rPr>
        <w:t>paperwork</w:t>
      </w:r>
      <w:r w:rsidR="000E663B" w:rsidRPr="00FC0D30">
        <w:rPr>
          <w:rFonts w:ascii="Calibri" w:eastAsia="Calibri" w:hAnsi="Calibri" w:cs="Calibri"/>
          <w:sz w:val="22"/>
        </w:rPr>
        <w:t xml:space="preserve"> and submit it to Brisbane North PHN </w:t>
      </w:r>
      <w:r w:rsidR="00D05D37" w:rsidRPr="00683CC0">
        <w:rPr>
          <w:rFonts w:ascii="Calibri" w:eastAsia="Calibri" w:hAnsi="Calibri" w:cs="Calibri"/>
          <w:b/>
          <w:bCs/>
          <w:sz w:val="22"/>
        </w:rPr>
        <w:t xml:space="preserve">by </w:t>
      </w:r>
      <w:r w:rsidR="00683CC0" w:rsidRPr="00683CC0">
        <w:rPr>
          <w:rFonts w:ascii="Calibri" w:eastAsia="Calibri" w:hAnsi="Calibri" w:cs="Calibri"/>
          <w:b/>
          <w:bCs/>
          <w:sz w:val="22"/>
        </w:rPr>
        <w:t xml:space="preserve">30 </w:t>
      </w:r>
      <w:r w:rsidR="0055170C">
        <w:rPr>
          <w:rFonts w:ascii="Calibri" w:eastAsia="Calibri" w:hAnsi="Calibri" w:cs="Calibri"/>
          <w:b/>
          <w:bCs/>
          <w:sz w:val="22"/>
        </w:rPr>
        <w:t>April</w:t>
      </w:r>
      <w:r w:rsidR="00683CC0" w:rsidRPr="00683CC0">
        <w:rPr>
          <w:rFonts w:ascii="Calibri" w:eastAsia="Calibri" w:hAnsi="Calibri" w:cs="Calibri"/>
          <w:b/>
          <w:bCs/>
          <w:sz w:val="22"/>
        </w:rPr>
        <w:t xml:space="preserve"> 2025</w:t>
      </w:r>
      <w:r w:rsidR="00683CC0">
        <w:rPr>
          <w:rFonts w:ascii="Calibri" w:eastAsia="Calibri" w:hAnsi="Calibri" w:cs="Calibri"/>
          <w:sz w:val="22"/>
        </w:rPr>
        <w:t xml:space="preserve"> </w:t>
      </w:r>
      <w:r w:rsidR="007E32F0" w:rsidRPr="00FC0D30">
        <w:rPr>
          <w:rFonts w:ascii="Calibri" w:eastAsia="Calibri" w:hAnsi="Calibri" w:cs="Calibri"/>
          <w:sz w:val="22"/>
        </w:rPr>
        <w:t>together</w:t>
      </w:r>
      <w:r w:rsidR="002B7021" w:rsidRPr="00FC0D30">
        <w:rPr>
          <w:rFonts w:ascii="Calibri" w:eastAsia="Calibri" w:hAnsi="Calibri" w:cs="Calibri"/>
          <w:sz w:val="22"/>
        </w:rPr>
        <w:t xml:space="preserve"> with</w:t>
      </w:r>
      <w:r w:rsidR="000C7B93" w:rsidRPr="00FC0D30">
        <w:rPr>
          <w:rFonts w:ascii="Calibri" w:eastAsia="Calibri" w:hAnsi="Calibri" w:cs="Calibri"/>
          <w:sz w:val="22"/>
        </w:rPr>
        <w:t xml:space="preserve"> an invoice </w:t>
      </w:r>
      <w:r w:rsidR="000E663B" w:rsidRPr="00FC0D30">
        <w:rPr>
          <w:rFonts w:ascii="Calibri" w:eastAsia="Calibri" w:hAnsi="Calibri" w:cs="Calibri"/>
          <w:sz w:val="22"/>
        </w:rPr>
        <w:t xml:space="preserve">for </w:t>
      </w:r>
      <w:r w:rsidR="006E0DC4" w:rsidRPr="00FC0D30">
        <w:rPr>
          <w:rFonts w:ascii="Calibri" w:eastAsia="Calibri" w:hAnsi="Calibri" w:cs="Calibri"/>
          <w:sz w:val="22"/>
        </w:rPr>
        <w:t>your</w:t>
      </w:r>
      <w:r w:rsidR="002B7021" w:rsidRPr="00FC0D30">
        <w:rPr>
          <w:rFonts w:ascii="Calibri" w:eastAsia="Calibri" w:hAnsi="Calibri" w:cs="Calibri"/>
          <w:sz w:val="22"/>
        </w:rPr>
        <w:t xml:space="preserve"> completion payment</w:t>
      </w:r>
      <w:r w:rsidR="000E663B" w:rsidRPr="00FC0D30">
        <w:rPr>
          <w:rFonts w:ascii="Calibri" w:eastAsia="Calibri" w:hAnsi="Calibri" w:cs="Calibri"/>
          <w:sz w:val="22"/>
        </w:rPr>
        <w:t>.</w:t>
      </w:r>
      <w:r w:rsidR="006731F6" w:rsidRPr="00FC0D30">
        <w:rPr>
          <w:rFonts w:ascii="Calibri" w:eastAsia="Calibri" w:hAnsi="Calibri" w:cs="Calibri"/>
          <w:sz w:val="22"/>
        </w:rPr>
        <w:t xml:space="preserve"> </w:t>
      </w:r>
    </w:p>
    <w:p w14:paraId="53766FC2" w14:textId="77777777" w:rsidR="006E0DC4" w:rsidRPr="006E0DC4" w:rsidRDefault="006E0DC4" w:rsidP="006E0DC4">
      <w:pPr>
        <w:pStyle w:val="ListParagraph"/>
        <w:rPr>
          <w:rFonts w:ascii="Calibri" w:hAnsi="Calibri" w:cs="Calibri"/>
          <w:sz w:val="22"/>
        </w:rPr>
      </w:pPr>
    </w:p>
    <w:p w14:paraId="785D80AF" w14:textId="44D12A2A" w:rsidR="450C8A9A" w:rsidRDefault="450C8A9A" w:rsidP="450C8A9A">
      <w:pPr>
        <w:spacing w:line="240" w:lineRule="auto"/>
        <w:rPr>
          <w:rFonts w:ascii="Calibri" w:hAnsi="Calibri" w:cs="Calibri"/>
          <w:sz w:val="22"/>
        </w:rPr>
      </w:pPr>
    </w:p>
    <w:p w14:paraId="114C1AD5" w14:textId="2D5025AB" w:rsidR="00BC7427" w:rsidRPr="006C3461" w:rsidRDefault="00BC7427" w:rsidP="006C3461">
      <w:pPr>
        <w:spacing w:line="240" w:lineRule="auto"/>
        <w:rPr>
          <w:rFonts w:ascii="Calibri" w:hAnsi="Calibri" w:cs="Calibri"/>
          <w:sz w:val="22"/>
        </w:rPr>
      </w:pPr>
    </w:p>
    <w:p w14:paraId="2376F4F0" w14:textId="77777777" w:rsidR="00284286" w:rsidRDefault="00284286" w:rsidP="005331EB">
      <w:pPr>
        <w:spacing w:after="0" w:line="240" w:lineRule="auto"/>
        <w:rPr>
          <w:rFonts w:ascii="Calibri" w:eastAsia="Times New Roman" w:hAnsi="Calibri" w:cs="Calibri"/>
          <w:sz w:val="22"/>
          <w:lang w:eastAsia="en-AU"/>
        </w:rPr>
      </w:pPr>
    </w:p>
    <w:p w14:paraId="60659D1B" w14:textId="150DA17F" w:rsidR="00284286" w:rsidRDefault="00284286" w:rsidP="005331EB">
      <w:pPr>
        <w:spacing w:after="0" w:line="240" w:lineRule="auto"/>
        <w:rPr>
          <w:rFonts w:ascii="Calibri" w:eastAsia="Times New Roman" w:hAnsi="Calibri" w:cs="Calibri"/>
          <w:sz w:val="22"/>
          <w:lang w:eastAsia="en-AU"/>
        </w:rPr>
        <w:sectPr w:rsidR="00284286" w:rsidSect="00E00267">
          <w:headerReference w:type="first" r:id="rId19"/>
          <w:footerReference w:type="first" r:id="rId20"/>
          <w:pgSz w:w="11906" w:h="16838"/>
          <w:pgMar w:top="851" w:right="1134" w:bottom="680" w:left="1134" w:header="709" w:footer="284" w:gutter="0"/>
          <w:cols w:space="708"/>
          <w:titlePg/>
          <w:docGrid w:linePitch="360"/>
        </w:sectPr>
      </w:pPr>
    </w:p>
    <w:p w14:paraId="08E0926C" w14:textId="031E50A4" w:rsidR="00041462" w:rsidRPr="00B570C3" w:rsidRDefault="00E80753" w:rsidP="00BC56B6">
      <w:pPr>
        <w:pStyle w:val="Heading2"/>
        <w:rPr>
          <w:rFonts w:ascii="Calibri" w:hAnsi="Calibri" w:cs="Calibri"/>
          <w:sz w:val="22"/>
          <w:szCs w:val="22"/>
        </w:rPr>
      </w:pPr>
      <w:r w:rsidRPr="00B570C3">
        <w:rPr>
          <w:rFonts w:ascii="Calibri" w:hAnsi="Calibri" w:cs="Calibri"/>
          <w:sz w:val="22"/>
          <w:szCs w:val="22"/>
        </w:rPr>
        <w:lastRenderedPageBreak/>
        <w:t>Focus Areas</w:t>
      </w:r>
      <w:r w:rsidR="0048735B" w:rsidRPr="00B570C3">
        <w:rPr>
          <w:rFonts w:ascii="Calibri" w:hAnsi="Calibri" w:cs="Calibri"/>
          <w:sz w:val="22"/>
          <w:szCs w:val="22"/>
        </w:rPr>
        <w:t xml:space="preserve"> and </w:t>
      </w:r>
      <w:r w:rsidRPr="00B570C3">
        <w:rPr>
          <w:rFonts w:ascii="Calibri" w:hAnsi="Calibri" w:cs="Calibri"/>
          <w:sz w:val="22"/>
          <w:szCs w:val="22"/>
        </w:rPr>
        <w:t>Suggested A</w:t>
      </w:r>
      <w:r w:rsidR="00041462" w:rsidRPr="00B570C3">
        <w:rPr>
          <w:rFonts w:ascii="Calibri" w:hAnsi="Calibri" w:cs="Calibri"/>
          <w:sz w:val="22"/>
          <w:szCs w:val="22"/>
        </w:rPr>
        <w:t xml:space="preserve">ctivities </w:t>
      </w:r>
    </w:p>
    <w:p w14:paraId="34FC1D8A" w14:textId="579DD265" w:rsidR="00BC56B6" w:rsidRPr="00B570C3" w:rsidRDefault="00BC56B6" w:rsidP="040ABB36">
      <w:pPr>
        <w:rPr>
          <w:rFonts w:ascii="Calibri" w:hAnsi="Calibri" w:cs="Calibri"/>
          <w:sz w:val="22"/>
        </w:rPr>
      </w:pPr>
      <w:r w:rsidRPr="00B570C3">
        <w:rPr>
          <w:rFonts w:ascii="Calibri" w:hAnsi="Calibri" w:cs="Calibri"/>
          <w:sz w:val="22"/>
        </w:rPr>
        <w:t xml:space="preserve">Practices </w:t>
      </w:r>
      <w:r w:rsidR="004D43A5" w:rsidRPr="00B570C3">
        <w:rPr>
          <w:rFonts w:ascii="Calibri" w:hAnsi="Calibri" w:cs="Calibri"/>
          <w:sz w:val="22"/>
        </w:rPr>
        <w:t xml:space="preserve">can </w:t>
      </w:r>
      <w:r w:rsidR="004D43A5" w:rsidRPr="00B570C3">
        <w:rPr>
          <w:rFonts w:ascii="Calibri" w:hAnsi="Calibri" w:cs="Calibri"/>
          <w:b/>
          <w:bCs/>
          <w:sz w:val="22"/>
        </w:rPr>
        <w:t xml:space="preserve">choose up to four </w:t>
      </w:r>
      <w:r w:rsidR="00D42F18" w:rsidRPr="00B570C3">
        <w:rPr>
          <w:rFonts w:ascii="Calibri" w:hAnsi="Calibri" w:cs="Calibri"/>
          <w:b/>
          <w:bCs/>
          <w:sz w:val="22"/>
        </w:rPr>
        <w:t xml:space="preserve">CQI </w:t>
      </w:r>
      <w:r w:rsidR="004D43A5" w:rsidRPr="00B570C3">
        <w:rPr>
          <w:rFonts w:ascii="Calibri" w:hAnsi="Calibri" w:cs="Calibri"/>
          <w:b/>
          <w:bCs/>
          <w:sz w:val="22"/>
        </w:rPr>
        <w:t>activi</w:t>
      </w:r>
      <w:r w:rsidR="0072696E" w:rsidRPr="00B570C3">
        <w:rPr>
          <w:rFonts w:ascii="Calibri" w:hAnsi="Calibri" w:cs="Calibri"/>
          <w:b/>
          <w:bCs/>
          <w:sz w:val="22"/>
        </w:rPr>
        <w:t>ti</w:t>
      </w:r>
      <w:r w:rsidR="004D43A5" w:rsidRPr="00B570C3">
        <w:rPr>
          <w:rFonts w:ascii="Calibri" w:hAnsi="Calibri" w:cs="Calibri"/>
          <w:b/>
          <w:bCs/>
          <w:sz w:val="22"/>
        </w:rPr>
        <w:t>es</w:t>
      </w:r>
      <w:r w:rsidR="004D43A5" w:rsidRPr="00B570C3">
        <w:rPr>
          <w:rFonts w:ascii="Calibri" w:hAnsi="Calibri" w:cs="Calibri"/>
          <w:sz w:val="22"/>
        </w:rPr>
        <w:t xml:space="preserve"> </w:t>
      </w:r>
      <w:r w:rsidR="10175723" w:rsidRPr="00B570C3">
        <w:rPr>
          <w:rFonts w:ascii="Calibri" w:hAnsi="Calibri" w:cs="Calibri"/>
          <w:sz w:val="22"/>
        </w:rPr>
        <w:t xml:space="preserve">from the list below.  </w:t>
      </w:r>
      <w:r w:rsidR="00D42F18" w:rsidRPr="00B570C3">
        <w:rPr>
          <w:rFonts w:ascii="Calibri" w:hAnsi="Calibri" w:cs="Calibri"/>
          <w:sz w:val="22"/>
        </w:rPr>
        <w:t>The a</w:t>
      </w:r>
      <w:r w:rsidR="00C008A1" w:rsidRPr="00B570C3">
        <w:rPr>
          <w:rFonts w:ascii="Calibri" w:hAnsi="Calibri" w:cs="Calibri"/>
          <w:sz w:val="22"/>
        </w:rPr>
        <w:t xml:space="preserve">ctivities can </w:t>
      </w:r>
      <w:r w:rsidR="00A72F45" w:rsidRPr="00B570C3">
        <w:rPr>
          <w:rFonts w:ascii="Calibri" w:hAnsi="Calibri" w:cs="Calibri"/>
          <w:sz w:val="22"/>
        </w:rPr>
        <w:t xml:space="preserve">all </w:t>
      </w:r>
      <w:r w:rsidR="00C008A1" w:rsidRPr="00B570C3">
        <w:rPr>
          <w:rFonts w:ascii="Calibri" w:hAnsi="Calibri" w:cs="Calibri"/>
          <w:sz w:val="22"/>
        </w:rPr>
        <w:t xml:space="preserve">come from the </w:t>
      </w:r>
      <w:r w:rsidR="00221CEB" w:rsidRPr="00B570C3">
        <w:rPr>
          <w:rFonts w:ascii="Calibri" w:hAnsi="Calibri" w:cs="Calibri"/>
          <w:sz w:val="22"/>
        </w:rPr>
        <w:t>one</w:t>
      </w:r>
      <w:r w:rsidR="00C008A1" w:rsidRPr="00B570C3">
        <w:rPr>
          <w:rFonts w:ascii="Calibri" w:hAnsi="Calibri" w:cs="Calibri"/>
          <w:sz w:val="22"/>
        </w:rPr>
        <w:t xml:space="preserve"> focus are</w:t>
      </w:r>
      <w:r w:rsidR="00221CEB" w:rsidRPr="00B570C3">
        <w:rPr>
          <w:rFonts w:ascii="Calibri" w:hAnsi="Calibri" w:cs="Calibri"/>
          <w:sz w:val="22"/>
        </w:rPr>
        <w:t>a</w:t>
      </w:r>
      <w:r w:rsidR="00C008A1" w:rsidRPr="00B570C3">
        <w:rPr>
          <w:rFonts w:ascii="Calibri" w:hAnsi="Calibri" w:cs="Calibri"/>
          <w:sz w:val="22"/>
        </w:rPr>
        <w:t xml:space="preserve"> or from </w:t>
      </w:r>
      <w:r w:rsidR="00A72F45" w:rsidRPr="00B570C3">
        <w:rPr>
          <w:rFonts w:ascii="Calibri" w:hAnsi="Calibri" w:cs="Calibri"/>
          <w:sz w:val="22"/>
        </w:rPr>
        <w:t xml:space="preserve">across </w:t>
      </w:r>
      <w:r w:rsidR="00C008A1" w:rsidRPr="00B570C3">
        <w:rPr>
          <w:rFonts w:ascii="Calibri" w:hAnsi="Calibri" w:cs="Calibri"/>
          <w:sz w:val="22"/>
        </w:rPr>
        <w:t>several focus areas</w:t>
      </w:r>
      <w:r w:rsidR="00221CEB" w:rsidRPr="00B570C3">
        <w:rPr>
          <w:rFonts w:ascii="Calibri" w:hAnsi="Calibri" w:cs="Calibri"/>
          <w:sz w:val="22"/>
        </w:rPr>
        <w:t>.  W</w:t>
      </w:r>
      <w:r w:rsidR="00C008A1" w:rsidRPr="00B570C3">
        <w:rPr>
          <w:rFonts w:ascii="Calibri" w:hAnsi="Calibri" w:cs="Calibri"/>
          <w:sz w:val="22"/>
        </w:rPr>
        <w:t xml:space="preserve">hat you </w:t>
      </w:r>
      <w:r w:rsidR="10175723" w:rsidRPr="00B570C3">
        <w:rPr>
          <w:rFonts w:ascii="Calibri" w:hAnsi="Calibri" w:cs="Calibri"/>
          <w:sz w:val="22"/>
        </w:rPr>
        <w:t xml:space="preserve">choose </w:t>
      </w:r>
      <w:r w:rsidR="00D42F18" w:rsidRPr="00B570C3">
        <w:rPr>
          <w:rFonts w:ascii="Calibri" w:hAnsi="Calibri" w:cs="Calibri"/>
          <w:sz w:val="22"/>
        </w:rPr>
        <w:t xml:space="preserve">to do </w:t>
      </w:r>
      <w:r w:rsidR="009E5FF8" w:rsidRPr="00B570C3">
        <w:rPr>
          <w:rFonts w:ascii="Calibri" w:hAnsi="Calibri" w:cs="Calibri"/>
          <w:sz w:val="22"/>
        </w:rPr>
        <w:t xml:space="preserve">should be </w:t>
      </w:r>
      <w:r w:rsidR="10175723" w:rsidRPr="00B570C3">
        <w:rPr>
          <w:rFonts w:ascii="Calibri" w:hAnsi="Calibri" w:cs="Calibri"/>
          <w:sz w:val="22"/>
        </w:rPr>
        <w:t>determined by</w:t>
      </w:r>
      <w:r w:rsidRPr="00B570C3">
        <w:rPr>
          <w:rFonts w:ascii="Calibri" w:hAnsi="Calibri" w:cs="Calibri"/>
          <w:sz w:val="22"/>
        </w:rPr>
        <w:t xml:space="preserve"> </w:t>
      </w:r>
      <w:r w:rsidR="00C008A1" w:rsidRPr="00B570C3">
        <w:rPr>
          <w:rFonts w:ascii="Calibri" w:hAnsi="Calibri" w:cs="Calibri"/>
          <w:sz w:val="22"/>
        </w:rPr>
        <w:t>your</w:t>
      </w:r>
      <w:r w:rsidRPr="00B570C3">
        <w:rPr>
          <w:rFonts w:ascii="Calibri" w:hAnsi="Calibri" w:cs="Calibri"/>
          <w:sz w:val="22"/>
        </w:rPr>
        <w:t xml:space="preserve"> current practice situation, </w:t>
      </w:r>
      <w:r w:rsidR="00C008A1" w:rsidRPr="00B570C3">
        <w:rPr>
          <w:rFonts w:ascii="Calibri" w:hAnsi="Calibri" w:cs="Calibri"/>
          <w:sz w:val="22"/>
        </w:rPr>
        <w:t>your</w:t>
      </w:r>
      <w:r w:rsidRPr="00B570C3">
        <w:rPr>
          <w:rFonts w:ascii="Calibri" w:hAnsi="Calibri" w:cs="Calibri"/>
          <w:sz w:val="22"/>
        </w:rPr>
        <w:t xml:space="preserve"> patient population and </w:t>
      </w:r>
      <w:r w:rsidR="00C008A1" w:rsidRPr="00B570C3">
        <w:rPr>
          <w:rFonts w:ascii="Calibri" w:hAnsi="Calibri" w:cs="Calibri"/>
          <w:sz w:val="22"/>
        </w:rPr>
        <w:t>your</w:t>
      </w:r>
      <w:r w:rsidRPr="00B570C3">
        <w:rPr>
          <w:rFonts w:ascii="Calibri" w:hAnsi="Calibri" w:cs="Calibri"/>
          <w:sz w:val="22"/>
        </w:rPr>
        <w:t xml:space="preserve"> practice goals and objectives.  </w:t>
      </w:r>
      <w:r w:rsidR="00C008A1" w:rsidRPr="00B570C3">
        <w:rPr>
          <w:rFonts w:ascii="Calibri" w:hAnsi="Calibri" w:cs="Calibri"/>
          <w:sz w:val="22"/>
        </w:rPr>
        <w:t xml:space="preserve">You </w:t>
      </w:r>
      <w:r w:rsidR="0072696E" w:rsidRPr="00B570C3">
        <w:rPr>
          <w:rFonts w:ascii="Calibri" w:hAnsi="Calibri" w:cs="Calibri"/>
          <w:sz w:val="22"/>
        </w:rPr>
        <w:t xml:space="preserve">may </w:t>
      </w:r>
      <w:r w:rsidR="00A72F45" w:rsidRPr="00B570C3">
        <w:rPr>
          <w:rFonts w:ascii="Calibri" w:hAnsi="Calibri" w:cs="Calibri"/>
          <w:sz w:val="22"/>
        </w:rPr>
        <w:t>w</w:t>
      </w:r>
      <w:r w:rsidR="00737BEB" w:rsidRPr="00B570C3">
        <w:rPr>
          <w:rFonts w:ascii="Calibri" w:hAnsi="Calibri" w:cs="Calibri"/>
          <w:sz w:val="22"/>
        </w:rPr>
        <w:t>ant</w:t>
      </w:r>
      <w:r w:rsidR="00A72F45" w:rsidRPr="00B570C3">
        <w:rPr>
          <w:rFonts w:ascii="Calibri" w:hAnsi="Calibri" w:cs="Calibri"/>
          <w:sz w:val="22"/>
        </w:rPr>
        <w:t xml:space="preserve"> to do </w:t>
      </w:r>
      <w:r w:rsidR="00737BEB" w:rsidRPr="00B570C3">
        <w:rPr>
          <w:rFonts w:ascii="Calibri" w:hAnsi="Calibri" w:cs="Calibri"/>
          <w:sz w:val="22"/>
        </w:rPr>
        <w:t xml:space="preserve">other Multicultural Health </w:t>
      </w:r>
      <w:r w:rsidR="0072696E" w:rsidRPr="00B570C3">
        <w:rPr>
          <w:rFonts w:ascii="Calibri" w:hAnsi="Calibri" w:cs="Calibri"/>
          <w:sz w:val="22"/>
        </w:rPr>
        <w:t xml:space="preserve">activities </w:t>
      </w:r>
      <w:r w:rsidR="00A72F45" w:rsidRPr="00B570C3">
        <w:rPr>
          <w:rFonts w:ascii="Calibri" w:hAnsi="Calibri" w:cs="Calibri"/>
          <w:sz w:val="22"/>
        </w:rPr>
        <w:t>which</w:t>
      </w:r>
      <w:r w:rsidR="009E5FF8" w:rsidRPr="00B570C3">
        <w:rPr>
          <w:rFonts w:ascii="Calibri" w:hAnsi="Calibri" w:cs="Calibri"/>
          <w:sz w:val="22"/>
        </w:rPr>
        <w:t xml:space="preserve"> are not listed on the table below</w:t>
      </w:r>
      <w:r w:rsidR="00247F0B" w:rsidRPr="00B570C3">
        <w:rPr>
          <w:rFonts w:ascii="Calibri" w:hAnsi="Calibri" w:cs="Calibri"/>
          <w:sz w:val="22"/>
        </w:rPr>
        <w:t>.  T</w:t>
      </w:r>
      <w:r w:rsidR="6489CF09" w:rsidRPr="00B570C3">
        <w:rPr>
          <w:rFonts w:ascii="Calibri" w:hAnsi="Calibri" w:cs="Calibri"/>
          <w:sz w:val="22"/>
        </w:rPr>
        <w:t>h</w:t>
      </w:r>
      <w:r w:rsidR="6489CF09" w:rsidRPr="00B570C3">
        <w:rPr>
          <w:rFonts w:ascii="Calibri" w:eastAsia="Calibri" w:hAnsi="Calibri" w:cs="Calibri"/>
          <w:sz w:val="22"/>
        </w:rPr>
        <w:t>e</w:t>
      </w:r>
      <w:r w:rsidR="56261640" w:rsidRPr="00B570C3">
        <w:rPr>
          <w:rFonts w:ascii="Calibri" w:eastAsia="Calibri" w:hAnsi="Calibri" w:cs="Calibri"/>
          <w:sz w:val="22"/>
        </w:rPr>
        <w:t xml:space="preserve"> </w:t>
      </w:r>
      <w:hyperlink r:id="rId21">
        <w:r w:rsidR="3C581496" w:rsidRPr="00B570C3">
          <w:rPr>
            <w:rStyle w:val="Hyperlink"/>
            <w:rFonts w:ascii="Calibri" w:eastAsia="Calibri" w:hAnsi="Calibri" w:cs="Calibri"/>
            <w:sz w:val="22"/>
          </w:rPr>
          <w:t>Practice Development Matrix</w:t>
        </w:r>
      </w:hyperlink>
      <w:r w:rsidR="3C581496" w:rsidRPr="00B570C3">
        <w:rPr>
          <w:rFonts w:ascii="Calibri" w:eastAsia="Calibri" w:hAnsi="Calibri" w:cs="Calibri"/>
          <w:sz w:val="22"/>
        </w:rPr>
        <w:t xml:space="preserve"> </w:t>
      </w:r>
      <w:r w:rsidR="6489CF09" w:rsidRPr="00B570C3">
        <w:rPr>
          <w:rFonts w:ascii="Calibri" w:hAnsi="Calibri" w:cs="Calibri"/>
          <w:sz w:val="22"/>
        </w:rPr>
        <w:t xml:space="preserve">can help </w:t>
      </w:r>
      <w:r w:rsidR="009E5FF8" w:rsidRPr="00B570C3">
        <w:rPr>
          <w:rFonts w:ascii="Calibri" w:hAnsi="Calibri" w:cs="Calibri"/>
          <w:sz w:val="22"/>
        </w:rPr>
        <w:t xml:space="preserve">you </w:t>
      </w:r>
      <w:r w:rsidR="6489CF09" w:rsidRPr="00B570C3">
        <w:rPr>
          <w:rFonts w:ascii="Calibri" w:hAnsi="Calibri" w:cs="Calibri"/>
          <w:sz w:val="22"/>
        </w:rPr>
        <w:t xml:space="preserve">with devising </w:t>
      </w:r>
      <w:r w:rsidR="5C10120C" w:rsidRPr="00B570C3">
        <w:rPr>
          <w:rFonts w:ascii="Calibri" w:hAnsi="Calibri" w:cs="Calibri"/>
          <w:sz w:val="22"/>
        </w:rPr>
        <w:t>practice-specific</w:t>
      </w:r>
      <w:r w:rsidR="6489CF09" w:rsidRPr="00B570C3">
        <w:rPr>
          <w:rFonts w:ascii="Calibri" w:hAnsi="Calibri" w:cs="Calibri"/>
          <w:sz w:val="22"/>
        </w:rPr>
        <w:t xml:space="preserve"> activities.</w:t>
      </w:r>
      <w:r w:rsidR="0072696E" w:rsidRPr="00B570C3">
        <w:rPr>
          <w:rFonts w:ascii="Calibri" w:hAnsi="Calibri" w:cs="Calibri"/>
          <w:sz w:val="22"/>
        </w:rPr>
        <w:t xml:space="preserve"> </w:t>
      </w:r>
    </w:p>
    <w:p w14:paraId="2D6007D4" w14:textId="01E56365" w:rsidR="00DC0D6E" w:rsidRPr="00B570C3" w:rsidRDefault="00CE22FB">
      <w:pPr>
        <w:rPr>
          <w:rFonts w:ascii="Calibri" w:hAnsi="Calibri" w:cs="Calibri"/>
          <w:b/>
          <w:bCs/>
          <w:sz w:val="22"/>
        </w:rPr>
      </w:pPr>
      <w:r w:rsidRPr="00B570C3">
        <w:rPr>
          <w:rFonts w:ascii="Calibri" w:hAnsi="Calibri" w:cs="Calibri"/>
          <w:b/>
          <w:bCs/>
          <w:sz w:val="22"/>
        </w:rPr>
        <w:t xml:space="preserve">Table 1 </w:t>
      </w:r>
      <w:r w:rsidR="002F05B3" w:rsidRPr="00B570C3">
        <w:rPr>
          <w:rFonts w:ascii="Calibri" w:hAnsi="Calibri" w:cs="Calibri"/>
          <w:b/>
          <w:bCs/>
          <w:sz w:val="22"/>
        </w:rPr>
        <w:t>–</w:t>
      </w:r>
      <w:r w:rsidR="001376DD" w:rsidRPr="00B570C3">
        <w:rPr>
          <w:rFonts w:ascii="Calibri" w:hAnsi="Calibri" w:cs="Calibri"/>
          <w:b/>
          <w:bCs/>
          <w:sz w:val="22"/>
        </w:rPr>
        <w:t xml:space="preserve"> </w:t>
      </w:r>
      <w:r w:rsidR="004F7812" w:rsidRPr="00B570C3">
        <w:rPr>
          <w:rFonts w:ascii="Calibri" w:hAnsi="Calibri" w:cs="Calibri"/>
          <w:b/>
          <w:bCs/>
          <w:sz w:val="22"/>
        </w:rPr>
        <w:t xml:space="preserve">Focus Areas and </w:t>
      </w:r>
      <w:r w:rsidR="001376DD" w:rsidRPr="00B570C3">
        <w:rPr>
          <w:rFonts w:ascii="Calibri" w:hAnsi="Calibri" w:cs="Calibri"/>
          <w:b/>
          <w:bCs/>
          <w:sz w:val="22"/>
        </w:rPr>
        <w:t>Suggested</w:t>
      </w:r>
      <w:r w:rsidR="004F7812" w:rsidRPr="00B570C3">
        <w:rPr>
          <w:rFonts w:ascii="Calibri" w:hAnsi="Calibri" w:cs="Calibri"/>
          <w:b/>
          <w:bCs/>
          <w:sz w:val="22"/>
        </w:rPr>
        <w:t xml:space="preserve"> </w:t>
      </w:r>
      <w:r w:rsidR="001376DD" w:rsidRPr="00B570C3">
        <w:rPr>
          <w:rFonts w:ascii="Calibri" w:hAnsi="Calibri" w:cs="Calibri"/>
          <w:b/>
          <w:bCs/>
          <w:sz w:val="22"/>
        </w:rPr>
        <w:t xml:space="preserve">CQI </w:t>
      </w:r>
      <w:r w:rsidR="004F7812" w:rsidRPr="00B570C3">
        <w:rPr>
          <w:rFonts w:ascii="Calibri" w:hAnsi="Calibri" w:cs="Calibri"/>
          <w:b/>
          <w:bCs/>
          <w:sz w:val="22"/>
        </w:rPr>
        <w:t>A</w:t>
      </w:r>
      <w:r w:rsidR="002F05B3" w:rsidRPr="00B570C3">
        <w:rPr>
          <w:rFonts w:ascii="Calibri" w:hAnsi="Calibri" w:cs="Calibri"/>
          <w:b/>
          <w:bCs/>
          <w:sz w:val="22"/>
        </w:rPr>
        <w:t>ctivities</w:t>
      </w:r>
    </w:p>
    <w:tbl>
      <w:tblPr>
        <w:tblStyle w:val="TableGridLight"/>
        <w:tblW w:w="0" w:type="auto"/>
        <w:tblLook w:val="04A0" w:firstRow="1" w:lastRow="0" w:firstColumn="1" w:lastColumn="0" w:noHBand="0" w:noVBand="1"/>
      </w:tblPr>
      <w:tblGrid>
        <w:gridCol w:w="3539"/>
        <w:gridCol w:w="11340"/>
        <w:gridCol w:w="7391"/>
      </w:tblGrid>
      <w:tr w:rsidR="007B46B3" w:rsidRPr="00B570C3" w14:paraId="61822592" w14:textId="348C8CE2" w:rsidTr="007B46B3">
        <w:trPr>
          <w:tblHeader/>
        </w:trPr>
        <w:tc>
          <w:tcPr>
            <w:tcW w:w="3539" w:type="dxa"/>
            <w:shd w:val="clear" w:color="auto" w:fill="C7C8CA" w:themeFill="text2" w:themeFillTint="66"/>
            <w:vAlign w:val="center"/>
            <w:hideMark/>
          </w:tcPr>
          <w:p w14:paraId="79F4974D" w14:textId="77777777" w:rsidR="007B46B3" w:rsidRPr="00B570C3" w:rsidRDefault="007B46B3">
            <w:pPr>
              <w:rPr>
                <w:rFonts w:ascii="Calibri" w:hAnsi="Calibri" w:cs="Calibri"/>
                <w:b/>
                <w:bCs/>
                <w:sz w:val="22"/>
              </w:rPr>
            </w:pPr>
            <w:r w:rsidRPr="00B570C3">
              <w:rPr>
                <w:rFonts w:ascii="Calibri" w:hAnsi="Calibri" w:cs="Calibri"/>
                <w:b/>
                <w:bCs/>
                <w:sz w:val="22"/>
              </w:rPr>
              <w:t>Focus Area</w:t>
            </w:r>
          </w:p>
        </w:tc>
        <w:tc>
          <w:tcPr>
            <w:tcW w:w="11340" w:type="dxa"/>
            <w:shd w:val="clear" w:color="auto" w:fill="C7C8CA" w:themeFill="text2" w:themeFillTint="66"/>
            <w:vAlign w:val="center"/>
            <w:hideMark/>
          </w:tcPr>
          <w:p w14:paraId="52B41478" w14:textId="77777777" w:rsidR="007B46B3" w:rsidRPr="00B570C3" w:rsidRDefault="007B46B3" w:rsidP="007B46B3">
            <w:pPr>
              <w:jc w:val="center"/>
              <w:rPr>
                <w:rFonts w:ascii="Calibri" w:hAnsi="Calibri" w:cs="Calibri"/>
                <w:b/>
                <w:bCs/>
                <w:sz w:val="22"/>
              </w:rPr>
            </w:pPr>
            <w:r w:rsidRPr="00B570C3">
              <w:rPr>
                <w:rFonts w:ascii="Calibri" w:hAnsi="Calibri" w:cs="Calibri"/>
                <w:b/>
                <w:bCs/>
                <w:sz w:val="22"/>
              </w:rPr>
              <w:t>Suggested CQI Activities for Practices to Undertake</w:t>
            </w:r>
          </w:p>
        </w:tc>
        <w:tc>
          <w:tcPr>
            <w:tcW w:w="7391" w:type="dxa"/>
            <w:shd w:val="clear" w:color="auto" w:fill="C7C8CA" w:themeFill="text2" w:themeFillTint="66"/>
            <w:vAlign w:val="center"/>
          </w:tcPr>
          <w:p w14:paraId="0F058376" w14:textId="6EC57DA6" w:rsidR="007B46B3" w:rsidRPr="00B570C3" w:rsidRDefault="007B46B3" w:rsidP="007B46B3">
            <w:pPr>
              <w:jc w:val="center"/>
              <w:rPr>
                <w:rFonts w:ascii="Calibri" w:hAnsi="Calibri" w:cs="Calibri"/>
                <w:b/>
                <w:bCs/>
                <w:sz w:val="22"/>
              </w:rPr>
            </w:pPr>
            <w:r w:rsidRPr="00B570C3">
              <w:rPr>
                <w:rFonts w:ascii="Calibri" w:hAnsi="Calibri" w:cs="Calibri"/>
                <w:b/>
                <w:bCs/>
                <w:sz w:val="22"/>
              </w:rPr>
              <w:t>Resources</w:t>
            </w:r>
          </w:p>
        </w:tc>
      </w:tr>
      <w:tr w:rsidR="00F52184" w:rsidRPr="00B570C3" w14:paraId="7DE0F220" w14:textId="6190F2AC" w:rsidTr="00F52184">
        <w:trPr>
          <w:trHeight w:val="489"/>
        </w:trPr>
        <w:tc>
          <w:tcPr>
            <w:tcW w:w="3539" w:type="dxa"/>
            <w:vMerge w:val="restart"/>
            <w:vAlign w:val="center"/>
            <w:hideMark/>
          </w:tcPr>
          <w:p w14:paraId="58E8340B" w14:textId="77777777" w:rsidR="00F52184" w:rsidRPr="00B570C3" w:rsidRDefault="00F52184" w:rsidP="00B570C3">
            <w:pPr>
              <w:spacing w:before="240"/>
              <w:rPr>
                <w:rFonts w:ascii="Calibri" w:hAnsi="Calibri" w:cs="Calibri"/>
                <w:color w:val="0070C0"/>
                <w:sz w:val="22"/>
              </w:rPr>
            </w:pPr>
            <w:r w:rsidRPr="00B570C3">
              <w:rPr>
                <w:rFonts w:ascii="Calibri" w:hAnsi="Calibri" w:cs="Calibri"/>
                <w:color w:val="0070C0"/>
                <w:sz w:val="22"/>
              </w:rPr>
              <w:t>CIS Integration to the NCSR</w:t>
            </w:r>
          </w:p>
        </w:tc>
        <w:tc>
          <w:tcPr>
            <w:tcW w:w="11340" w:type="dxa"/>
            <w:vAlign w:val="center"/>
            <w:hideMark/>
          </w:tcPr>
          <w:p w14:paraId="73FE4D1B" w14:textId="429FE78F" w:rsidR="00F52184" w:rsidRPr="00B570C3" w:rsidRDefault="00F52184" w:rsidP="00B570C3">
            <w:pPr>
              <w:pStyle w:val="ListParagraph"/>
              <w:numPr>
                <w:ilvl w:val="0"/>
                <w:numId w:val="13"/>
              </w:numPr>
              <w:spacing w:before="240" w:after="160"/>
              <w:rPr>
                <w:rFonts w:ascii="Calibri" w:hAnsi="Calibri" w:cs="Calibri"/>
                <w:sz w:val="22"/>
              </w:rPr>
            </w:pPr>
            <w:r w:rsidRPr="00B570C3">
              <w:rPr>
                <w:rFonts w:ascii="Calibri" w:hAnsi="Calibri" w:cs="Calibri"/>
                <w:sz w:val="22"/>
              </w:rPr>
              <w:t>Link CIS to NCSR: Establish the linkage as a standalone CQI activity, ensuring practices can directly report on successful integration.</w:t>
            </w:r>
          </w:p>
        </w:tc>
        <w:tc>
          <w:tcPr>
            <w:tcW w:w="7391" w:type="dxa"/>
            <w:vMerge w:val="restart"/>
          </w:tcPr>
          <w:p w14:paraId="03C334E6" w14:textId="77777777" w:rsidR="00F52184" w:rsidRDefault="00F52184" w:rsidP="00B570C3">
            <w:pPr>
              <w:pStyle w:val="ListParagraph"/>
              <w:numPr>
                <w:ilvl w:val="0"/>
                <w:numId w:val="13"/>
              </w:numPr>
              <w:spacing w:before="240" w:after="160"/>
              <w:rPr>
                <w:rFonts w:ascii="Calibri" w:hAnsi="Calibri" w:cs="Calibri"/>
                <w:sz w:val="22"/>
              </w:rPr>
            </w:pPr>
            <w:hyperlink r:id="rId22" w:history="1">
              <w:r w:rsidRPr="00B570C3">
                <w:rPr>
                  <w:rStyle w:val="Hyperlink"/>
                  <w:rFonts w:ascii="Calibri" w:hAnsi="Calibri" w:cs="Calibri"/>
                  <w:sz w:val="22"/>
                </w:rPr>
                <w:t>Primary Care Onboarding Kit</w:t>
              </w:r>
            </w:hyperlink>
          </w:p>
          <w:p w14:paraId="19EA6CCE" w14:textId="77777777" w:rsidR="00B570C3" w:rsidRDefault="00030D40" w:rsidP="00B570C3">
            <w:pPr>
              <w:pStyle w:val="ListParagraph"/>
              <w:numPr>
                <w:ilvl w:val="0"/>
                <w:numId w:val="13"/>
              </w:numPr>
              <w:spacing w:before="240" w:after="160"/>
              <w:rPr>
                <w:rFonts w:ascii="Calibri" w:hAnsi="Calibri" w:cs="Calibri"/>
                <w:sz w:val="22"/>
              </w:rPr>
            </w:pPr>
            <w:hyperlink r:id="rId23" w:history="1">
              <w:r w:rsidRPr="00030D40">
                <w:rPr>
                  <w:rStyle w:val="Hyperlink"/>
                  <w:rFonts w:ascii="Calibri" w:hAnsi="Calibri" w:cs="Calibri"/>
                  <w:sz w:val="22"/>
                </w:rPr>
                <w:t>Enhancing Preventative Care: Insights from practice managers on integrating with the National Cancer Screening Register | National Cancer Screening Register</w:t>
              </w:r>
            </w:hyperlink>
          </w:p>
          <w:p w14:paraId="10BAA227" w14:textId="0863A6E8" w:rsidR="008662AD" w:rsidRPr="00B570C3" w:rsidRDefault="0037438A" w:rsidP="00B570C3">
            <w:pPr>
              <w:pStyle w:val="ListParagraph"/>
              <w:numPr>
                <w:ilvl w:val="0"/>
                <w:numId w:val="13"/>
              </w:numPr>
              <w:spacing w:before="240" w:after="160"/>
              <w:rPr>
                <w:rFonts w:ascii="Calibri" w:hAnsi="Calibri" w:cs="Calibri"/>
                <w:sz w:val="22"/>
              </w:rPr>
            </w:pPr>
            <w:hyperlink r:id="rId24" w:history="1">
              <w:r w:rsidRPr="001E11F9">
                <w:rPr>
                  <w:rStyle w:val="Hyperlink"/>
                  <w:rFonts w:ascii="Calibri" w:hAnsi="Calibri" w:cs="Calibri"/>
                  <w:kern w:val="0"/>
                  <w:sz w:val="22"/>
                  <w14:ligatures w14:val="none"/>
                </w:rPr>
                <w:t>NC</w:t>
              </w:r>
              <w:r w:rsidRPr="001E11F9">
                <w:rPr>
                  <w:rStyle w:val="Hyperlink"/>
                  <w:rFonts w:ascii="Calibri" w:hAnsi="Calibri" w:cs="Calibri"/>
                  <w:sz w:val="22"/>
                </w:rPr>
                <w:t>SR Communications Toolkit</w:t>
              </w:r>
            </w:hyperlink>
          </w:p>
        </w:tc>
      </w:tr>
      <w:tr w:rsidR="00F52184" w:rsidRPr="00B570C3" w14:paraId="6B0068D9" w14:textId="77777777" w:rsidTr="007B46B3">
        <w:trPr>
          <w:trHeight w:val="487"/>
        </w:trPr>
        <w:tc>
          <w:tcPr>
            <w:tcW w:w="3539" w:type="dxa"/>
            <w:vMerge/>
            <w:vAlign w:val="center"/>
          </w:tcPr>
          <w:p w14:paraId="78D9C97C" w14:textId="77777777" w:rsidR="00F52184" w:rsidRPr="00B570C3" w:rsidRDefault="00F52184" w:rsidP="00B570C3">
            <w:pPr>
              <w:spacing w:before="240"/>
              <w:rPr>
                <w:rFonts w:ascii="Calibri" w:hAnsi="Calibri" w:cs="Calibri"/>
                <w:color w:val="0070C0"/>
                <w:sz w:val="22"/>
              </w:rPr>
            </w:pPr>
          </w:p>
        </w:tc>
        <w:tc>
          <w:tcPr>
            <w:tcW w:w="11340" w:type="dxa"/>
            <w:vAlign w:val="center"/>
          </w:tcPr>
          <w:p w14:paraId="56139E5F" w14:textId="127C6F42" w:rsidR="00F52184" w:rsidRPr="00B570C3" w:rsidRDefault="00F52184" w:rsidP="00B570C3">
            <w:pPr>
              <w:pStyle w:val="ListParagraph"/>
              <w:numPr>
                <w:ilvl w:val="0"/>
                <w:numId w:val="13"/>
              </w:numPr>
              <w:spacing w:before="240" w:after="160"/>
              <w:rPr>
                <w:rFonts w:ascii="Calibri" w:hAnsi="Calibri" w:cs="Calibri"/>
                <w:sz w:val="22"/>
              </w:rPr>
            </w:pPr>
            <w:r w:rsidRPr="00B570C3">
              <w:rPr>
                <w:rFonts w:ascii="Calibri" w:hAnsi="Calibri" w:cs="Calibri"/>
                <w:sz w:val="22"/>
              </w:rPr>
              <w:t>Upskilling Staff on NCSR Use: Provide a training session explaining NCSR’s purpose, benefits, and data functions for patient tracking.</w:t>
            </w:r>
          </w:p>
        </w:tc>
        <w:tc>
          <w:tcPr>
            <w:tcW w:w="7391" w:type="dxa"/>
            <w:vMerge/>
          </w:tcPr>
          <w:p w14:paraId="49AF73F5" w14:textId="77777777" w:rsidR="00F52184" w:rsidRPr="00B570C3" w:rsidRDefault="00F52184" w:rsidP="00B570C3">
            <w:pPr>
              <w:pStyle w:val="ListParagraph"/>
              <w:numPr>
                <w:ilvl w:val="0"/>
                <w:numId w:val="13"/>
              </w:numPr>
              <w:spacing w:before="240"/>
              <w:rPr>
                <w:rFonts w:ascii="Calibri" w:hAnsi="Calibri" w:cs="Calibri"/>
                <w:sz w:val="22"/>
              </w:rPr>
            </w:pPr>
          </w:p>
        </w:tc>
      </w:tr>
      <w:tr w:rsidR="00F52184" w:rsidRPr="00B570C3" w14:paraId="14D950B2" w14:textId="77777777" w:rsidTr="007B46B3">
        <w:trPr>
          <w:trHeight w:val="487"/>
        </w:trPr>
        <w:tc>
          <w:tcPr>
            <w:tcW w:w="3539" w:type="dxa"/>
            <w:vMerge/>
            <w:vAlign w:val="center"/>
          </w:tcPr>
          <w:p w14:paraId="09C34DCA" w14:textId="77777777" w:rsidR="00F52184" w:rsidRPr="00B570C3" w:rsidRDefault="00F52184" w:rsidP="00B570C3">
            <w:pPr>
              <w:spacing w:before="240"/>
              <w:rPr>
                <w:rFonts w:ascii="Calibri" w:hAnsi="Calibri" w:cs="Calibri"/>
                <w:color w:val="0070C0"/>
                <w:sz w:val="22"/>
              </w:rPr>
            </w:pPr>
          </w:p>
        </w:tc>
        <w:tc>
          <w:tcPr>
            <w:tcW w:w="11340" w:type="dxa"/>
            <w:vAlign w:val="center"/>
          </w:tcPr>
          <w:p w14:paraId="54AE8129" w14:textId="5B77FB03" w:rsidR="00F52184" w:rsidRPr="00B570C3" w:rsidRDefault="00F52184" w:rsidP="00B570C3">
            <w:pPr>
              <w:pStyle w:val="ListParagraph"/>
              <w:numPr>
                <w:ilvl w:val="0"/>
                <w:numId w:val="13"/>
              </w:numPr>
              <w:spacing w:before="240" w:after="160"/>
              <w:rPr>
                <w:rFonts w:ascii="Calibri" w:hAnsi="Calibri" w:cs="Calibri"/>
                <w:sz w:val="22"/>
              </w:rPr>
            </w:pPr>
            <w:r w:rsidRPr="00B570C3">
              <w:rPr>
                <w:rFonts w:ascii="Calibri" w:hAnsi="Calibri" w:cs="Calibri"/>
                <w:sz w:val="22"/>
              </w:rPr>
              <w:t>Staff Resource Guide: Create a concise, in-practice resource on how to access and update NCSR data within the CIS.</w:t>
            </w:r>
          </w:p>
          <w:p w14:paraId="248BE2BA" w14:textId="77777777" w:rsidR="00F52184" w:rsidRPr="00B570C3" w:rsidRDefault="00F52184" w:rsidP="00B570C3">
            <w:pPr>
              <w:spacing w:before="240"/>
              <w:rPr>
                <w:rFonts w:ascii="Calibri" w:hAnsi="Calibri" w:cs="Calibri"/>
                <w:sz w:val="22"/>
              </w:rPr>
            </w:pPr>
          </w:p>
        </w:tc>
        <w:tc>
          <w:tcPr>
            <w:tcW w:w="7391" w:type="dxa"/>
            <w:vMerge/>
          </w:tcPr>
          <w:p w14:paraId="2585B0B8" w14:textId="77777777" w:rsidR="00F52184" w:rsidRPr="00B570C3" w:rsidRDefault="00F52184" w:rsidP="00B570C3">
            <w:pPr>
              <w:pStyle w:val="ListParagraph"/>
              <w:numPr>
                <w:ilvl w:val="0"/>
                <w:numId w:val="13"/>
              </w:numPr>
              <w:spacing w:before="240"/>
              <w:rPr>
                <w:rFonts w:ascii="Calibri" w:hAnsi="Calibri" w:cs="Calibri"/>
                <w:sz w:val="22"/>
              </w:rPr>
            </w:pPr>
          </w:p>
        </w:tc>
      </w:tr>
      <w:tr w:rsidR="00B570C3" w:rsidRPr="00B570C3" w14:paraId="7B6D99DF" w14:textId="62EB7AB2" w:rsidTr="00B570C3">
        <w:trPr>
          <w:trHeight w:val="727"/>
        </w:trPr>
        <w:tc>
          <w:tcPr>
            <w:tcW w:w="3539" w:type="dxa"/>
            <w:vMerge w:val="restart"/>
            <w:vAlign w:val="center"/>
            <w:hideMark/>
          </w:tcPr>
          <w:p w14:paraId="39B5B66D" w14:textId="77777777" w:rsidR="00B570C3" w:rsidRPr="00B570C3" w:rsidRDefault="00B570C3" w:rsidP="00B570C3">
            <w:pPr>
              <w:spacing w:before="240"/>
              <w:rPr>
                <w:rFonts w:ascii="Calibri" w:hAnsi="Calibri" w:cs="Calibri"/>
                <w:color w:val="0070C0"/>
                <w:sz w:val="22"/>
              </w:rPr>
            </w:pPr>
            <w:r w:rsidRPr="00B570C3">
              <w:rPr>
                <w:rFonts w:ascii="Calibri" w:hAnsi="Calibri" w:cs="Calibri"/>
                <w:color w:val="0070C0"/>
                <w:sz w:val="22"/>
              </w:rPr>
              <w:t>Cervical Cancer Screening</w:t>
            </w:r>
          </w:p>
        </w:tc>
        <w:tc>
          <w:tcPr>
            <w:tcW w:w="11340" w:type="dxa"/>
            <w:vAlign w:val="center"/>
            <w:hideMark/>
          </w:tcPr>
          <w:p w14:paraId="5A86AB7C" w14:textId="3506AC73" w:rsidR="00B570C3" w:rsidRPr="00B570C3" w:rsidRDefault="00B570C3" w:rsidP="00B570C3">
            <w:pPr>
              <w:pStyle w:val="ListParagraph"/>
              <w:numPr>
                <w:ilvl w:val="0"/>
                <w:numId w:val="13"/>
              </w:numPr>
              <w:spacing w:before="240" w:after="160"/>
              <w:rPr>
                <w:rFonts w:ascii="Calibri" w:hAnsi="Calibri" w:cs="Calibri"/>
                <w:sz w:val="22"/>
              </w:rPr>
            </w:pPr>
            <w:r w:rsidRPr="00B570C3">
              <w:rPr>
                <w:rFonts w:ascii="Calibri" w:hAnsi="Calibri" w:cs="Calibri"/>
                <w:sz w:val="22"/>
              </w:rPr>
              <w:t>Ethnicity Recording Improvement: Run PIP QI &amp; Accreditation reports monthly to identify and update patient ethnicity data.</w:t>
            </w:r>
          </w:p>
        </w:tc>
        <w:tc>
          <w:tcPr>
            <w:tcW w:w="7391" w:type="dxa"/>
            <w:vMerge w:val="restart"/>
          </w:tcPr>
          <w:p w14:paraId="1E367593" w14:textId="77777777" w:rsidR="00B570C3" w:rsidRDefault="00322002" w:rsidP="00322002">
            <w:pPr>
              <w:pStyle w:val="ListParagraph"/>
              <w:numPr>
                <w:ilvl w:val="0"/>
                <w:numId w:val="13"/>
              </w:numPr>
              <w:spacing w:before="240"/>
              <w:rPr>
                <w:rFonts w:ascii="Calibri" w:hAnsi="Calibri" w:cs="Calibri"/>
                <w:sz w:val="22"/>
              </w:rPr>
            </w:pPr>
            <w:hyperlink r:id="rId25" w:history="1">
              <w:r w:rsidRPr="00322002">
                <w:rPr>
                  <w:rStyle w:val="Hyperlink"/>
                  <w:rFonts w:ascii="Calibri" w:hAnsi="Calibri" w:cs="Calibri"/>
                  <w:sz w:val="22"/>
                </w:rPr>
                <w:t>National Cervical Screening Program | Australian Government Department of Health and Aged Care</w:t>
              </w:r>
            </w:hyperlink>
          </w:p>
          <w:p w14:paraId="5F71FC1D" w14:textId="77777777" w:rsidR="00B14C25" w:rsidRDefault="00B14C25" w:rsidP="00B14C25">
            <w:pPr>
              <w:rPr>
                <w:rFonts w:ascii="Calibri" w:hAnsi="Calibri" w:cs="Calibri"/>
                <w:sz w:val="22"/>
              </w:rPr>
            </w:pPr>
          </w:p>
          <w:p w14:paraId="094296B2" w14:textId="67CA858A" w:rsidR="00B14C25" w:rsidRDefault="00931173" w:rsidP="00B14C25">
            <w:pPr>
              <w:rPr>
                <w:rFonts w:ascii="Calibri" w:hAnsi="Calibri" w:cs="Calibri"/>
                <w:sz w:val="22"/>
              </w:rPr>
            </w:pPr>
            <w:r w:rsidRPr="00B14C25">
              <w:rPr>
                <w:rFonts w:ascii="Calibri" w:hAnsi="Calibri" w:cs="Calibri"/>
                <w:sz w:val="22"/>
              </w:rPr>
              <w:t>Resources for Providers:</w:t>
            </w:r>
            <w:r w:rsidR="002E183D" w:rsidRPr="00B14C25">
              <w:rPr>
                <w:rFonts w:ascii="Calibri" w:hAnsi="Calibri" w:cs="Calibri"/>
                <w:sz w:val="22"/>
              </w:rPr>
              <w:t xml:space="preserve"> </w:t>
            </w:r>
          </w:p>
          <w:p w14:paraId="1DEB92FB" w14:textId="6388917F" w:rsidR="00322002" w:rsidRPr="00B14C25" w:rsidRDefault="002E183D" w:rsidP="00B14C25">
            <w:pPr>
              <w:pStyle w:val="ListParagraph"/>
              <w:numPr>
                <w:ilvl w:val="0"/>
                <w:numId w:val="34"/>
              </w:numPr>
              <w:rPr>
                <w:rFonts w:ascii="Calibri" w:hAnsi="Calibri" w:cs="Calibri"/>
                <w:sz w:val="22"/>
              </w:rPr>
            </w:pPr>
            <w:hyperlink r:id="rId26" w:history="1">
              <w:r w:rsidRPr="00B14C25">
                <w:rPr>
                  <w:rStyle w:val="Hyperlink"/>
                  <w:rFonts w:ascii="Calibri" w:hAnsi="Calibri" w:cs="Calibri"/>
                  <w:sz w:val="22"/>
                </w:rPr>
                <w:t>Providing cervical screening | Australian Government Department of Health and Aged Care</w:t>
              </w:r>
            </w:hyperlink>
          </w:p>
          <w:p w14:paraId="192EBC1A" w14:textId="77777777" w:rsidR="00B14C25" w:rsidRDefault="00B14C25" w:rsidP="00B14C25">
            <w:pPr>
              <w:rPr>
                <w:rFonts w:ascii="Calibri" w:hAnsi="Calibri" w:cs="Calibri"/>
                <w:sz w:val="22"/>
              </w:rPr>
            </w:pPr>
          </w:p>
          <w:p w14:paraId="621E5363" w14:textId="32E1BD7A" w:rsidR="00B14C25" w:rsidRDefault="00931173" w:rsidP="00B14C25">
            <w:pPr>
              <w:rPr>
                <w:rFonts w:ascii="Calibri" w:hAnsi="Calibri" w:cs="Calibri"/>
                <w:sz w:val="22"/>
              </w:rPr>
            </w:pPr>
            <w:r w:rsidRPr="00B14C25">
              <w:rPr>
                <w:rFonts w:ascii="Calibri" w:hAnsi="Calibri" w:cs="Calibri"/>
                <w:sz w:val="22"/>
              </w:rPr>
              <w:t>Resources for Patients:</w:t>
            </w:r>
            <w:r w:rsidR="002E183D" w:rsidRPr="00B14C25">
              <w:rPr>
                <w:rFonts w:ascii="Calibri" w:hAnsi="Calibri" w:cs="Calibri"/>
                <w:sz w:val="22"/>
              </w:rPr>
              <w:t xml:space="preserve"> </w:t>
            </w:r>
          </w:p>
          <w:p w14:paraId="7ECEF845" w14:textId="4E886883" w:rsidR="00931173" w:rsidRPr="00B14C25" w:rsidRDefault="002E183D" w:rsidP="00B14C25">
            <w:pPr>
              <w:pStyle w:val="ListParagraph"/>
              <w:numPr>
                <w:ilvl w:val="0"/>
                <w:numId w:val="34"/>
              </w:numPr>
              <w:rPr>
                <w:rFonts w:ascii="Calibri" w:hAnsi="Calibri" w:cs="Calibri"/>
                <w:sz w:val="22"/>
              </w:rPr>
            </w:pPr>
            <w:hyperlink r:id="rId27" w:history="1">
              <w:r w:rsidRPr="00B14C25">
                <w:rPr>
                  <w:rStyle w:val="Hyperlink"/>
                  <w:rFonts w:ascii="Calibri" w:hAnsi="Calibri" w:cs="Calibri"/>
                  <w:sz w:val="22"/>
                </w:rPr>
                <w:t>Getting a Cervical Screening Test | Australian Government Department of Health and Aged Care</w:t>
              </w:r>
            </w:hyperlink>
          </w:p>
        </w:tc>
      </w:tr>
      <w:tr w:rsidR="00B570C3" w:rsidRPr="00B570C3" w14:paraId="130D2DF7" w14:textId="77777777" w:rsidTr="007B46B3">
        <w:trPr>
          <w:trHeight w:val="725"/>
        </w:trPr>
        <w:tc>
          <w:tcPr>
            <w:tcW w:w="3539" w:type="dxa"/>
            <w:vMerge/>
            <w:vAlign w:val="center"/>
          </w:tcPr>
          <w:p w14:paraId="7290D84F" w14:textId="77777777" w:rsidR="00B570C3" w:rsidRPr="00B570C3" w:rsidRDefault="00B570C3" w:rsidP="00B570C3">
            <w:pPr>
              <w:spacing w:before="240"/>
              <w:rPr>
                <w:rFonts w:ascii="Calibri" w:hAnsi="Calibri" w:cs="Calibri"/>
                <w:color w:val="0070C0"/>
                <w:sz w:val="22"/>
              </w:rPr>
            </w:pPr>
          </w:p>
        </w:tc>
        <w:tc>
          <w:tcPr>
            <w:tcW w:w="11340" w:type="dxa"/>
            <w:vAlign w:val="center"/>
          </w:tcPr>
          <w:p w14:paraId="39C73B0C" w14:textId="6EA8D9C0" w:rsidR="00B570C3" w:rsidRPr="00B570C3" w:rsidRDefault="00B570C3" w:rsidP="00B570C3">
            <w:pPr>
              <w:pStyle w:val="ListParagraph"/>
              <w:numPr>
                <w:ilvl w:val="0"/>
                <w:numId w:val="13"/>
              </w:numPr>
              <w:spacing w:before="240" w:after="160"/>
              <w:rPr>
                <w:rFonts w:ascii="Calibri" w:hAnsi="Calibri" w:cs="Calibri"/>
                <w:sz w:val="22"/>
              </w:rPr>
            </w:pPr>
            <w:r w:rsidRPr="00B570C3">
              <w:rPr>
                <w:rFonts w:ascii="Calibri" w:hAnsi="Calibri" w:cs="Calibri"/>
                <w:sz w:val="22"/>
              </w:rPr>
              <w:t>Visual Aids for Self-Collection: Place instructional posters on self-collection techniques in clinic consultation room, waiting room or bathrooms, encouraging eligible patients to ask about self-collection.</w:t>
            </w:r>
          </w:p>
        </w:tc>
        <w:tc>
          <w:tcPr>
            <w:tcW w:w="7391" w:type="dxa"/>
            <w:vMerge/>
          </w:tcPr>
          <w:p w14:paraId="2B310803" w14:textId="77777777" w:rsidR="00B570C3" w:rsidRPr="00B570C3" w:rsidRDefault="00B570C3" w:rsidP="00B570C3">
            <w:pPr>
              <w:spacing w:before="240"/>
              <w:rPr>
                <w:rFonts w:ascii="Calibri" w:hAnsi="Calibri" w:cs="Calibri"/>
                <w:sz w:val="22"/>
              </w:rPr>
            </w:pPr>
          </w:p>
        </w:tc>
      </w:tr>
      <w:tr w:rsidR="00B570C3" w:rsidRPr="00B570C3" w14:paraId="7ABA09AF" w14:textId="77777777" w:rsidTr="007B46B3">
        <w:trPr>
          <w:trHeight w:val="725"/>
        </w:trPr>
        <w:tc>
          <w:tcPr>
            <w:tcW w:w="3539" w:type="dxa"/>
            <w:vMerge/>
            <w:vAlign w:val="center"/>
          </w:tcPr>
          <w:p w14:paraId="7BA90C28" w14:textId="77777777" w:rsidR="00B570C3" w:rsidRPr="00B570C3" w:rsidRDefault="00B570C3" w:rsidP="00B570C3">
            <w:pPr>
              <w:spacing w:before="240"/>
              <w:rPr>
                <w:rFonts w:ascii="Calibri" w:hAnsi="Calibri" w:cs="Calibri"/>
                <w:color w:val="0070C0"/>
                <w:sz w:val="22"/>
              </w:rPr>
            </w:pPr>
          </w:p>
        </w:tc>
        <w:tc>
          <w:tcPr>
            <w:tcW w:w="11340" w:type="dxa"/>
            <w:vAlign w:val="center"/>
          </w:tcPr>
          <w:p w14:paraId="1F4459E9" w14:textId="226700EF" w:rsidR="00B570C3" w:rsidRPr="00B570C3" w:rsidRDefault="00B570C3" w:rsidP="00B570C3">
            <w:pPr>
              <w:pStyle w:val="ListParagraph"/>
              <w:numPr>
                <w:ilvl w:val="0"/>
                <w:numId w:val="13"/>
              </w:numPr>
              <w:spacing w:before="240" w:after="160"/>
              <w:rPr>
                <w:rFonts w:ascii="Calibri" w:hAnsi="Calibri" w:cs="Calibri"/>
                <w:sz w:val="22"/>
              </w:rPr>
            </w:pPr>
            <w:r w:rsidRPr="00B570C3">
              <w:rPr>
                <w:rFonts w:ascii="Calibri" w:hAnsi="Calibri" w:cs="Calibri"/>
                <w:sz w:val="22"/>
              </w:rPr>
              <w:t xml:space="preserve">Patient Identification via PIP QI Reports: Use Primary Sense to identify patients missing cervical screening and flag for follow-up. </w:t>
            </w:r>
          </w:p>
        </w:tc>
        <w:tc>
          <w:tcPr>
            <w:tcW w:w="7391" w:type="dxa"/>
            <w:vMerge/>
          </w:tcPr>
          <w:p w14:paraId="1C3A1165" w14:textId="77777777" w:rsidR="00B570C3" w:rsidRPr="00B570C3" w:rsidRDefault="00B570C3" w:rsidP="00B570C3">
            <w:pPr>
              <w:spacing w:before="240"/>
              <w:rPr>
                <w:rFonts w:ascii="Calibri" w:hAnsi="Calibri" w:cs="Calibri"/>
                <w:sz w:val="22"/>
              </w:rPr>
            </w:pPr>
          </w:p>
        </w:tc>
      </w:tr>
      <w:tr w:rsidR="00B570C3" w:rsidRPr="00B570C3" w14:paraId="5B46CCCC" w14:textId="77777777" w:rsidTr="007B46B3">
        <w:trPr>
          <w:trHeight w:val="725"/>
        </w:trPr>
        <w:tc>
          <w:tcPr>
            <w:tcW w:w="3539" w:type="dxa"/>
            <w:vMerge/>
            <w:vAlign w:val="center"/>
          </w:tcPr>
          <w:p w14:paraId="4E126F0B" w14:textId="77777777" w:rsidR="00B570C3" w:rsidRPr="00B570C3" w:rsidRDefault="00B570C3" w:rsidP="00B570C3">
            <w:pPr>
              <w:spacing w:before="240"/>
              <w:rPr>
                <w:rFonts w:ascii="Calibri" w:hAnsi="Calibri" w:cs="Calibri"/>
                <w:color w:val="0070C0"/>
                <w:sz w:val="22"/>
              </w:rPr>
            </w:pPr>
          </w:p>
        </w:tc>
        <w:tc>
          <w:tcPr>
            <w:tcW w:w="11340" w:type="dxa"/>
            <w:vAlign w:val="center"/>
          </w:tcPr>
          <w:p w14:paraId="343AC533" w14:textId="3F099A4E" w:rsidR="00B570C3" w:rsidRPr="00B570C3" w:rsidRDefault="00B570C3" w:rsidP="00B570C3">
            <w:pPr>
              <w:pStyle w:val="ListParagraph"/>
              <w:numPr>
                <w:ilvl w:val="0"/>
                <w:numId w:val="13"/>
              </w:numPr>
              <w:spacing w:before="240" w:after="160"/>
              <w:rPr>
                <w:rFonts w:ascii="Calibri" w:hAnsi="Calibri" w:cs="Calibri"/>
                <w:sz w:val="22"/>
              </w:rPr>
            </w:pPr>
            <w:r w:rsidRPr="00B570C3">
              <w:rPr>
                <w:rFonts w:ascii="Calibri" w:hAnsi="Calibri" w:cs="Calibri"/>
                <w:sz w:val="22"/>
              </w:rPr>
              <w:t>Recall and Reminder Processes: Implement a recall system, using Primary Sense and NCSR, to notify patients due for screening.</w:t>
            </w:r>
          </w:p>
        </w:tc>
        <w:tc>
          <w:tcPr>
            <w:tcW w:w="7391" w:type="dxa"/>
            <w:vMerge/>
          </w:tcPr>
          <w:p w14:paraId="4DAC04F3" w14:textId="77777777" w:rsidR="00B570C3" w:rsidRPr="00B570C3" w:rsidRDefault="00B570C3" w:rsidP="00B570C3">
            <w:pPr>
              <w:spacing w:before="240"/>
              <w:rPr>
                <w:rFonts w:ascii="Calibri" w:hAnsi="Calibri" w:cs="Calibri"/>
                <w:sz w:val="22"/>
              </w:rPr>
            </w:pPr>
          </w:p>
        </w:tc>
      </w:tr>
      <w:tr w:rsidR="00B570C3" w:rsidRPr="00B570C3" w14:paraId="214CE309" w14:textId="77777777" w:rsidTr="007B46B3">
        <w:trPr>
          <w:trHeight w:val="725"/>
        </w:trPr>
        <w:tc>
          <w:tcPr>
            <w:tcW w:w="3539" w:type="dxa"/>
            <w:vMerge/>
            <w:vAlign w:val="center"/>
          </w:tcPr>
          <w:p w14:paraId="462B84E0" w14:textId="77777777" w:rsidR="00B570C3" w:rsidRPr="00B570C3" w:rsidRDefault="00B570C3" w:rsidP="00B570C3">
            <w:pPr>
              <w:spacing w:before="240"/>
              <w:rPr>
                <w:rFonts w:ascii="Calibri" w:hAnsi="Calibri" w:cs="Calibri"/>
                <w:color w:val="0070C0"/>
                <w:sz w:val="22"/>
              </w:rPr>
            </w:pPr>
          </w:p>
        </w:tc>
        <w:tc>
          <w:tcPr>
            <w:tcW w:w="11340" w:type="dxa"/>
            <w:vAlign w:val="center"/>
          </w:tcPr>
          <w:p w14:paraId="0E956C41" w14:textId="6E71864A" w:rsidR="00B570C3" w:rsidRPr="00B570C3" w:rsidRDefault="00B570C3" w:rsidP="00B570C3">
            <w:pPr>
              <w:pStyle w:val="ListParagraph"/>
              <w:numPr>
                <w:ilvl w:val="0"/>
                <w:numId w:val="13"/>
              </w:numPr>
              <w:spacing w:before="240" w:after="160"/>
              <w:rPr>
                <w:rFonts w:ascii="Calibri" w:hAnsi="Calibri" w:cs="Calibri"/>
                <w:sz w:val="22"/>
              </w:rPr>
            </w:pPr>
            <w:r w:rsidRPr="00B570C3">
              <w:rPr>
                <w:rFonts w:ascii="Calibri" w:hAnsi="Calibri" w:cs="Calibri"/>
                <w:sz w:val="22"/>
              </w:rPr>
              <w:t>Opportunistic Screening for Frontline Staff: Train reception and frontline staff on eligibility criteria, prompting screening discussions during patient interactions.</w:t>
            </w:r>
          </w:p>
        </w:tc>
        <w:tc>
          <w:tcPr>
            <w:tcW w:w="7391" w:type="dxa"/>
            <w:vMerge/>
          </w:tcPr>
          <w:p w14:paraId="1566BC27" w14:textId="77777777" w:rsidR="00B570C3" w:rsidRPr="00B570C3" w:rsidRDefault="00B570C3" w:rsidP="00B570C3">
            <w:pPr>
              <w:spacing w:before="240"/>
              <w:rPr>
                <w:rFonts w:ascii="Calibri" w:hAnsi="Calibri" w:cs="Calibri"/>
                <w:sz w:val="22"/>
              </w:rPr>
            </w:pPr>
          </w:p>
        </w:tc>
      </w:tr>
      <w:tr w:rsidR="00B570C3" w:rsidRPr="00B570C3" w14:paraId="048F1BE5" w14:textId="651767B3" w:rsidTr="00B570C3">
        <w:trPr>
          <w:trHeight w:val="727"/>
        </w:trPr>
        <w:tc>
          <w:tcPr>
            <w:tcW w:w="3539" w:type="dxa"/>
            <w:vMerge w:val="restart"/>
            <w:vAlign w:val="center"/>
            <w:hideMark/>
          </w:tcPr>
          <w:p w14:paraId="36B4FA72" w14:textId="77777777" w:rsidR="00B570C3" w:rsidRPr="00B570C3" w:rsidRDefault="00B570C3" w:rsidP="00B570C3">
            <w:pPr>
              <w:spacing w:before="240"/>
              <w:rPr>
                <w:rFonts w:ascii="Calibri" w:hAnsi="Calibri" w:cs="Calibri"/>
                <w:color w:val="0070C0"/>
                <w:sz w:val="22"/>
              </w:rPr>
            </w:pPr>
            <w:r w:rsidRPr="00B570C3">
              <w:rPr>
                <w:rFonts w:ascii="Calibri" w:hAnsi="Calibri" w:cs="Calibri"/>
                <w:color w:val="0070C0"/>
                <w:sz w:val="22"/>
              </w:rPr>
              <w:t>Bowel Cancer Screening</w:t>
            </w:r>
          </w:p>
        </w:tc>
        <w:tc>
          <w:tcPr>
            <w:tcW w:w="11340" w:type="dxa"/>
            <w:vAlign w:val="center"/>
            <w:hideMark/>
          </w:tcPr>
          <w:p w14:paraId="7062421C" w14:textId="43CD92E2" w:rsidR="00B570C3" w:rsidRPr="00B570C3" w:rsidRDefault="00B570C3" w:rsidP="00B570C3">
            <w:pPr>
              <w:pStyle w:val="ListParagraph"/>
              <w:numPr>
                <w:ilvl w:val="0"/>
                <w:numId w:val="13"/>
              </w:numPr>
              <w:spacing w:before="240" w:after="160"/>
              <w:rPr>
                <w:rFonts w:ascii="Calibri" w:hAnsi="Calibri" w:cs="Calibri"/>
                <w:sz w:val="22"/>
              </w:rPr>
            </w:pPr>
            <w:r w:rsidRPr="00B570C3">
              <w:rPr>
                <w:rFonts w:ascii="Calibri" w:hAnsi="Calibri" w:cs="Calibri"/>
                <w:sz w:val="22"/>
              </w:rPr>
              <w:t>Data Cleansing for Bowel Screening: Perform quarterly data cleansing to ensure eligible patients are correctly identified for bowel screening.</w:t>
            </w:r>
          </w:p>
        </w:tc>
        <w:tc>
          <w:tcPr>
            <w:tcW w:w="7391" w:type="dxa"/>
            <w:vMerge w:val="restart"/>
          </w:tcPr>
          <w:p w14:paraId="7F2A2B89" w14:textId="77777777" w:rsidR="00231DFA" w:rsidRPr="00B14C25" w:rsidRDefault="00FD13D4" w:rsidP="00B14C25">
            <w:pPr>
              <w:rPr>
                <w:rFonts w:ascii="Calibri" w:hAnsi="Calibri" w:cs="Calibri"/>
                <w:sz w:val="22"/>
              </w:rPr>
            </w:pPr>
            <w:r w:rsidRPr="00B14C25">
              <w:rPr>
                <w:rFonts w:ascii="Calibri" w:hAnsi="Calibri" w:cs="Calibri"/>
                <w:sz w:val="22"/>
              </w:rPr>
              <w:t xml:space="preserve">Resources for providers: </w:t>
            </w:r>
          </w:p>
          <w:p w14:paraId="05D37C9F" w14:textId="77777777" w:rsidR="007A1C6D" w:rsidRDefault="007A1C6D" w:rsidP="00B14C25">
            <w:pPr>
              <w:pStyle w:val="ListParagraph"/>
              <w:numPr>
                <w:ilvl w:val="0"/>
                <w:numId w:val="13"/>
              </w:numPr>
              <w:rPr>
                <w:rFonts w:ascii="Calibri" w:hAnsi="Calibri" w:cs="Calibri"/>
                <w:sz w:val="22"/>
              </w:rPr>
            </w:pPr>
            <w:hyperlink r:id="rId28" w:history="1">
              <w:r w:rsidRPr="001F7AFF">
                <w:rPr>
                  <w:rStyle w:val="Hyperlink"/>
                  <w:rFonts w:ascii="Calibri" w:hAnsi="Calibri" w:cs="Calibri"/>
                  <w:sz w:val="22"/>
                </w:rPr>
                <w:t>Indigenous bowel screening resources for health professionals | Australian Government Department of Health and Aged Care</w:t>
              </w:r>
            </w:hyperlink>
          </w:p>
          <w:p w14:paraId="1D609F9A" w14:textId="77777777" w:rsidR="007A1C6D" w:rsidRDefault="007A1C6D" w:rsidP="00B14C25">
            <w:pPr>
              <w:pStyle w:val="ListParagraph"/>
              <w:numPr>
                <w:ilvl w:val="0"/>
                <w:numId w:val="13"/>
              </w:numPr>
              <w:rPr>
                <w:rFonts w:ascii="Calibri" w:hAnsi="Calibri" w:cs="Calibri"/>
                <w:sz w:val="22"/>
              </w:rPr>
            </w:pPr>
            <w:hyperlink r:id="rId29" w:history="1">
              <w:r w:rsidRPr="00691EE2">
                <w:rPr>
                  <w:rStyle w:val="Hyperlink"/>
                  <w:rFonts w:ascii="Calibri" w:hAnsi="Calibri" w:cs="Calibri"/>
                  <w:sz w:val="22"/>
                </w:rPr>
                <w:t>National Bowel Cancer Screening Program – resources for people with low vision | Australian Government Department of Health and Aged Care</w:t>
              </w:r>
            </w:hyperlink>
          </w:p>
          <w:p w14:paraId="007B623E" w14:textId="1ED7A77F" w:rsidR="00231DFA" w:rsidRDefault="007A1C6D" w:rsidP="00B14C25">
            <w:pPr>
              <w:pStyle w:val="ListParagraph"/>
              <w:numPr>
                <w:ilvl w:val="0"/>
                <w:numId w:val="13"/>
              </w:numPr>
              <w:rPr>
                <w:rFonts w:ascii="Calibri" w:hAnsi="Calibri" w:cs="Calibri"/>
                <w:sz w:val="22"/>
              </w:rPr>
            </w:pPr>
            <w:hyperlink r:id="rId30" w:history="1">
              <w:r w:rsidRPr="00FD13D4">
                <w:rPr>
                  <w:rStyle w:val="Hyperlink"/>
                  <w:rFonts w:ascii="Calibri" w:hAnsi="Calibri" w:cs="Calibri"/>
                  <w:sz w:val="22"/>
                </w:rPr>
                <w:t>National Bowel Cancer Screening Program – Clinical resources | Australian Government Department of Health and Aged Care</w:t>
              </w:r>
            </w:hyperlink>
          </w:p>
          <w:p w14:paraId="75CA7C7E" w14:textId="77777777" w:rsidR="007A1C6D" w:rsidRDefault="007A1C6D" w:rsidP="00B14C25">
            <w:pPr>
              <w:pStyle w:val="ListParagraph"/>
              <w:numPr>
                <w:ilvl w:val="0"/>
                <w:numId w:val="13"/>
              </w:numPr>
              <w:rPr>
                <w:rFonts w:ascii="Calibri" w:hAnsi="Calibri" w:cs="Calibri"/>
                <w:sz w:val="22"/>
              </w:rPr>
            </w:pPr>
            <w:hyperlink r:id="rId31" w:history="1">
              <w:r w:rsidRPr="00AF0AFC">
                <w:rPr>
                  <w:rStyle w:val="Hyperlink"/>
                  <w:rFonts w:ascii="Calibri" w:hAnsi="Calibri" w:cs="Calibri"/>
                  <w:sz w:val="22"/>
                </w:rPr>
                <w:t>National Bowel Cancer Screening Program Information booklet</w:t>
              </w:r>
            </w:hyperlink>
          </w:p>
          <w:p w14:paraId="497CC641" w14:textId="77777777" w:rsidR="00231DFA" w:rsidRDefault="00231DFA" w:rsidP="00B14C25">
            <w:pPr>
              <w:pStyle w:val="ListParagraph"/>
              <w:ind w:left="360"/>
              <w:rPr>
                <w:rFonts w:ascii="Calibri" w:hAnsi="Calibri" w:cs="Calibri"/>
                <w:sz w:val="22"/>
              </w:rPr>
            </w:pPr>
          </w:p>
          <w:p w14:paraId="6BD2D522" w14:textId="77777777" w:rsidR="00231DFA" w:rsidRPr="00B14C25" w:rsidRDefault="00231DFA" w:rsidP="00B14C25">
            <w:pPr>
              <w:rPr>
                <w:rFonts w:ascii="Calibri" w:hAnsi="Calibri" w:cs="Calibri"/>
                <w:sz w:val="22"/>
              </w:rPr>
            </w:pPr>
            <w:r w:rsidRPr="00B14C25">
              <w:rPr>
                <w:rFonts w:ascii="Calibri" w:hAnsi="Calibri" w:cs="Calibri"/>
                <w:sz w:val="22"/>
              </w:rPr>
              <w:t xml:space="preserve">Resources for patients: </w:t>
            </w:r>
          </w:p>
          <w:p w14:paraId="40E800B5" w14:textId="67ACD0CA" w:rsidR="00F865A1" w:rsidRDefault="00F865A1" w:rsidP="00B14C25">
            <w:pPr>
              <w:pStyle w:val="ListParagraph"/>
              <w:numPr>
                <w:ilvl w:val="0"/>
                <w:numId w:val="13"/>
              </w:numPr>
              <w:rPr>
                <w:rFonts w:ascii="Calibri" w:hAnsi="Calibri" w:cs="Calibri"/>
                <w:sz w:val="22"/>
              </w:rPr>
            </w:pPr>
            <w:hyperlink r:id="rId32" w:history="1">
              <w:r w:rsidRPr="00F865A1">
                <w:rPr>
                  <w:rStyle w:val="Hyperlink"/>
                  <w:rFonts w:ascii="Calibri" w:hAnsi="Calibri" w:cs="Calibri"/>
                  <w:sz w:val="22"/>
                </w:rPr>
                <w:t>Resources for families and communities – Indigenous bowel screening | Australian Government Department of Health and Aged Care</w:t>
              </w:r>
            </w:hyperlink>
          </w:p>
          <w:p w14:paraId="4DF228F3" w14:textId="636A733B" w:rsidR="00FD13D4" w:rsidRPr="00AF0AFC" w:rsidRDefault="00FD13D4" w:rsidP="0044546C">
            <w:pPr>
              <w:pStyle w:val="ListParagraph"/>
              <w:spacing w:before="240"/>
              <w:ind w:left="360"/>
              <w:rPr>
                <w:rFonts w:ascii="Calibri" w:hAnsi="Calibri" w:cs="Calibri"/>
                <w:sz w:val="22"/>
              </w:rPr>
            </w:pPr>
          </w:p>
        </w:tc>
      </w:tr>
      <w:tr w:rsidR="00B570C3" w:rsidRPr="00B570C3" w14:paraId="53B835AF" w14:textId="77777777" w:rsidTr="007B46B3">
        <w:trPr>
          <w:trHeight w:val="725"/>
        </w:trPr>
        <w:tc>
          <w:tcPr>
            <w:tcW w:w="3539" w:type="dxa"/>
            <w:vMerge/>
            <w:vAlign w:val="center"/>
          </w:tcPr>
          <w:p w14:paraId="03787B63" w14:textId="77777777" w:rsidR="00B570C3" w:rsidRPr="00B570C3" w:rsidRDefault="00B570C3" w:rsidP="00B570C3">
            <w:pPr>
              <w:spacing w:before="240"/>
              <w:rPr>
                <w:rFonts w:ascii="Calibri" w:hAnsi="Calibri" w:cs="Calibri"/>
                <w:color w:val="0070C0"/>
                <w:sz w:val="22"/>
              </w:rPr>
            </w:pPr>
          </w:p>
        </w:tc>
        <w:tc>
          <w:tcPr>
            <w:tcW w:w="11340" w:type="dxa"/>
            <w:vAlign w:val="center"/>
          </w:tcPr>
          <w:p w14:paraId="40222E1A" w14:textId="79EC96C6" w:rsidR="00B570C3" w:rsidRPr="00B570C3" w:rsidRDefault="00B570C3" w:rsidP="00B570C3">
            <w:pPr>
              <w:pStyle w:val="ListParagraph"/>
              <w:numPr>
                <w:ilvl w:val="0"/>
                <w:numId w:val="13"/>
              </w:numPr>
              <w:spacing w:before="240" w:after="160"/>
              <w:rPr>
                <w:rFonts w:ascii="Calibri" w:hAnsi="Calibri" w:cs="Calibri"/>
                <w:sz w:val="22"/>
              </w:rPr>
            </w:pPr>
            <w:r w:rsidRPr="00B570C3">
              <w:rPr>
                <w:rFonts w:ascii="Calibri" w:hAnsi="Calibri" w:cs="Calibri"/>
                <w:sz w:val="22"/>
              </w:rPr>
              <w:t>Patient Identification and Recall: Run the Primary Sense Bowel Cancer Screening report to identify eligible patients and send reminders.</w:t>
            </w:r>
          </w:p>
        </w:tc>
        <w:tc>
          <w:tcPr>
            <w:tcW w:w="7391" w:type="dxa"/>
            <w:vMerge/>
          </w:tcPr>
          <w:p w14:paraId="7A4F6A91" w14:textId="77777777" w:rsidR="00B570C3" w:rsidRPr="00B570C3" w:rsidRDefault="00B570C3" w:rsidP="00B570C3">
            <w:pPr>
              <w:spacing w:before="240"/>
              <w:rPr>
                <w:rFonts w:ascii="Calibri" w:hAnsi="Calibri" w:cs="Calibri"/>
                <w:sz w:val="22"/>
              </w:rPr>
            </w:pPr>
          </w:p>
        </w:tc>
      </w:tr>
      <w:tr w:rsidR="00B570C3" w:rsidRPr="00B570C3" w14:paraId="45D8162B" w14:textId="77777777" w:rsidTr="007B46B3">
        <w:trPr>
          <w:trHeight w:val="725"/>
        </w:trPr>
        <w:tc>
          <w:tcPr>
            <w:tcW w:w="3539" w:type="dxa"/>
            <w:vMerge/>
            <w:vAlign w:val="center"/>
          </w:tcPr>
          <w:p w14:paraId="5CF061E6" w14:textId="77777777" w:rsidR="00B570C3" w:rsidRPr="00B570C3" w:rsidRDefault="00B570C3" w:rsidP="00B570C3">
            <w:pPr>
              <w:spacing w:before="240"/>
              <w:rPr>
                <w:rFonts w:ascii="Calibri" w:hAnsi="Calibri" w:cs="Calibri"/>
                <w:color w:val="0070C0"/>
                <w:sz w:val="22"/>
              </w:rPr>
            </w:pPr>
          </w:p>
        </w:tc>
        <w:tc>
          <w:tcPr>
            <w:tcW w:w="11340" w:type="dxa"/>
            <w:vAlign w:val="center"/>
          </w:tcPr>
          <w:p w14:paraId="0CE8A0E8" w14:textId="798FE436" w:rsidR="00B570C3" w:rsidRPr="00B570C3" w:rsidRDefault="00B570C3" w:rsidP="00B570C3">
            <w:pPr>
              <w:pStyle w:val="ListParagraph"/>
              <w:numPr>
                <w:ilvl w:val="0"/>
                <w:numId w:val="13"/>
              </w:numPr>
              <w:spacing w:before="240" w:after="160"/>
              <w:rPr>
                <w:rFonts w:ascii="Calibri" w:hAnsi="Calibri" w:cs="Calibri"/>
                <w:sz w:val="22"/>
              </w:rPr>
            </w:pPr>
            <w:r w:rsidRPr="00B570C3">
              <w:rPr>
                <w:rFonts w:ascii="Calibri" w:hAnsi="Calibri" w:cs="Calibri"/>
                <w:sz w:val="22"/>
              </w:rPr>
              <w:t>Recall and Reminder Process Enhancement: Refine recall/reminder protocols for eligible patients using Primary Sense and NCSR data.</w:t>
            </w:r>
          </w:p>
        </w:tc>
        <w:tc>
          <w:tcPr>
            <w:tcW w:w="7391" w:type="dxa"/>
            <w:vMerge/>
          </w:tcPr>
          <w:p w14:paraId="53718A6B" w14:textId="77777777" w:rsidR="00B570C3" w:rsidRPr="00B570C3" w:rsidRDefault="00B570C3" w:rsidP="00B570C3">
            <w:pPr>
              <w:spacing w:before="240"/>
              <w:rPr>
                <w:rFonts w:ascii="Calibri" w:hAnsi="Calibri" w:cs="Calibri"/>
                <w:sz w:val="22"/>
              </w:rPr>
            </w:pPr>
          </w:p>
        </w:tc>
      </w:tr>
      <w:tr w:rsidR="00B570C3" w:rsidRPr="00B570C3" w14:paraId="19B96643" w14:textId="77777777" w:rsidTr="007B46B3">
        <w:trPr>
          <w:trHeight w:val="725"/>
        </w:trPr>
        <w:tc>
          <w:tcPr>
            <w:tcW w:w="3539" w:type="dxa"/>
            <w:vMerge/>
            <w:vAlign w:val="center"/>
          </w:tcPr>
          <w:p w14:paraId="0DD74DA9" w14:textId="77777777" w:rsidR="00B570C3" w:rsidRPr="00B570C3" w:rsidRDefault="00B570C3" w:rsidP="00B570C3">
            <w:pPr>
              <w:spacing w:before="240"/>
              <w:rPr>
                <w:rFonts w:ascii="Calibri" w:hAnsi="Calibri" w:cs="Calibri"/>
                <w:color w:val="0070C0"/>
                <w:sz w:val="22"/>
              </w:rPr>
            </w:pPr>
          </w:p>
        </w:tc>
        <w:tc>
          <w:tcPr>
            <w:tcW w:w="11340" w:type="dxa"/>
            <w:vAlign w:val="center"/>
          </w:tcPr>
          <w:p w14:paraId="17CAFE4D" w14:textId="7265A49A" w:rsidR="00B570C3" w:rsidRPr="00B570C3" w:rsidRDefault="00B570C3" w:rsidP="00B570C3">
            <w:pPr>
              <w:pStyle w:val="ListParagraph"/>
              <w:numPr>
                <w:ilvl w:val="0"/>
                <w:numId w:val="13"/>
              </w:numPr>
              <w:spacing w:before="240" w:after="160"/>
              <w:rPr>
                <w:rFonts w:ascii="Calibri" w:hAnsi="Calibri" w:cs="Calibri"/>
                <w:sz w:val="22"/>
              </w:rPr>
            </w:pPr>
            <w:r w:rsidRPr="00B570C3">
              <w:rPr>
                <w:rFonts w:ascii="Calibri" w:hAnsi="Calibri" w:cs="Calibri"/>
                <w:sz w:val="22"/>
              </w:rPr>
              <w:t>Upskilling Staff: Train staff on bowel screening eligibility and the importance of reminders, emphasising how to address patient questions.</w:t>
            </w:r>
          </w:p>
        </w:tc>
        <w:tc>
          <w:tcPr>
            <w:tcW w:w="7391" w:type="dxa"/>
            <w:vMerge/>
          </w:tcPr>
          <w:p w14:paraId="618A8266" w14:textId="77777777" w:rsidR="00B570C3" w:rsidRPr="00B570C3" w:rsidRDefault="00B570C3" w:rsidP="00B570C3">
            <w:pPr>
              <w:spacing w:before="240"/>
              <w:rPr>
                <w:rFonts w:ascii="Calibri" w:hAnsi="Calibri" w:cs="Calibri"/>
                <w:sz w:val="22"/>
              </w:rPr>
            </w:pPr>
          </w:p>
        </w:tc>
      </w:tr>
      <w:tr w:rsidR="00B570C3" w:rsidRPr="00B570C3" w14:paraId="78B83185" w14:textId="77777777" w:rsidTr="007B46B3">
        <w:trPr>
          <w:trHeight w:val="725"/>
        </w:trPr>
        <w:tc>
          <w:tcPr>
            <w:tcW w:w="3539" w:type="dxa"/>
            <w:vMerge/>
            <w:vAlign w:val="center"/>
          </w:tcPr>
          <w:p w14:paraId="7894DEB2" w14:textId="77777777" w:rsidR="00B570C3" w:rsidRPr="00B570C3" w:rsidRDefault="00B570C3" w:rsidP="00B570C3">
            <w:pPr>
              <w:spacing w:before="240"/>
              <w:rPr>
                <w:rFonts w:ascii="Calibri" w:hAnsi="Calibri" w:cs="Calibri"/>
                <w:color w:val="0070C0"/>
                <w:sz w:val="22"/>
              </w:rPr>
            </w:pPr>
          </w:p>
        </w:tc>
        <w:tc>
          <w:tcPr>
            <w:tcW w:w="11340" w:type="dxa"/>
            <w:vAlign w:val="center"/>
          </w:tcPr>
          <w:p w14:paraId="02304203" w14:textId="1F38FE2D" w:rsidR="00B570C3" w:rsidRPr="00B570C3" w:rsidRDefault="00B570C3" w:rsidP="00B570C3">
            <w:pPr>
              <w:pStyle w:val="ListParagraph"/>
              <w:numPr>
                <w:ilvl w:val="0"/>
                <w:numId w:val="13"/>
              </w:numPr>
              <w:spacing w:before="240" w:after="160"/>
              <w:rPr>
                <w:rFonts w:ascii="Calibri" w:hAnsi="Calibri" w:cs="Calibri"/>
                <w:sz w:val="22"/>
              </w:rPr>
            </w:pPr>
            <w:r w:rsidRPr="00B570C3">
              <w:rPr>
                <w:rFonts w:ascii="Calibri" w:hAnsi="Calibri" w:cs="Calibri"/>
                <w:sz w:val="22"/>
              </w:rPr>
              <w:t>Visual Aids: Place posters in waiting areas and bathrooms encouraging eligible patients to ask about bowel screening</w:t>
            </w:r>
          </w:p>
        </w:tc>
        <w:tc>
          <w:tcPr>
            <w:tcW w:w="7391" w:type="dxa"/>
            <w:vMerge/>
          </w:tcPr>
          <w:p w14:paraId="10611D92" w14:textId="77777777" w:rsidR="00B570C3" w:rsidRPr="00B570C3" w:rsidRDefault="00B570C3" w:rsidP="00B570C3">
            <w:pPr>
              <w:spacing w:before="240"/>
              <w:rPr>
                <w:rFonts w:ascii="Calibri" w:hAnsi="Calibri" w:cs="Calibri"/>
                <w:sz w:val="22"/>
              </w:rPr>
            </w:pPr>
          </w:p>
        </w:tc>
      </w:tr>
    </w:tbl>
    <w:p w14:paraId="1A66EF3C" w14:textId="77777777" w:rsidR="007B46B3" w:rsidRPr="00B570C3" w:rsidRDefault="007B46B3" w:rsidP="007B46B3">
      <w:pPr>
        <w:rPr>
          <w:rFonts w:ascii="Calibri" w:hAnsi="Calibri" w:cs="Calibri"/>
          <w:sz w:val="22"/>
        </w:rPr>
      </w:pPr>
    </w:p>
    <w:p w14:paraId="0990BE61" w14:textId="475B36C5" w:rsidR="007B46B3" w:rsidRPr="00B570C3" w:rsidRDefault="007B46B3" w:rsidP="007B46B3">
      <w:pPr>
        <w:rPr>
          <w:rFonts w:ascii="Calibri" w:hAnsi="Calibri" w:cs="Calibri"/>
          <w:sz w:val="22"/>
        </w:rPr>
        <w:sectPr w:rsidR="007B46B3" w:rsidRPr="00B570C3" w:rsidSect="00154F78">
          <w:pgSz w:w="23811" w:h="16838" w:orient="landscape" w:code="8"/>
          <w:pgMar w:top="1134" w:right="851" w:bottom="1134" w:left="680" w:header="709" w:footer="284" w:gutter="0"/>
          <w:cols w:space="708"/>
          <w:titlePg/>
          <w:docGrid w:linePitch="360"/>
        </w:sectPr>
      </w:pPr>
    </w:p>
    <w:p w14:paraId="4F2EBC53" w14:textId="62703096" w:rsidR="00BE588F" w:rsidRPr="00B570C3" w:rsidRDefault="00BE588F" w:rsidP="00BE588F">
      <w:pPr>
        <w:rPr>
          <w:rFonts w:ascii="Calibri" w:hAnsi="Calibri" w:cs="Calibri"/>
          <w:sz w:val="22"/>
        </w:rPr>
      </w:pPr>
    </w:p>
    <w:p w14:paraId="48792A6F" w14:textId="6F5D1593" w:rsidR="00AE2110" w:rsidRPr="00B570C3" w:rsidRDefault="00895912" w:rsidP="00EA049D">
      <w:pPr>
        <w:pStyle w:val="Heading2"/>
        <w:rPr>
          <w:rFonts w:ascii="Calibri" w:eastAsia="Times New Roman" w:hAnsi="Calibri" w:cs="Calibri"/>
          <w:sz w:val="22"/>
          <w:szCs w:val="22"/>
          <w:lang w:eastAsia="en-AU"/>
        </w:rPr>
      </w:pPr>
      <w:r w:rsidRPr="00B570C3">
        <w:rPr>
          <w:rFonts w:ascii="Calibri" w:eastAsia="Times New Roman" w:hAnsi="Calibri" w:cs="Calibri"/>
          <w:sz w:val="22"/>
          <w:szCs w:val="22"/>
          <w:lang w:eastAsia="en-AU"/>
        </w:rPr>
        <w:t>Support and assistance</w:t>
      </w:r>
    </w:p>
    <w:p w14:paraId="79E63D70" w14:textId="77777777" w:rsidR="00895912" w:rsidRPr="00B570C3" w:rsidRDefault="00895912" w:rsidP="0027397F">
      <w:pPr>
        <w:pStyle w:val="ListParagraph"/>
        <w:spacing w:after="0" w:line="240" w:lineRule="auto"/>
        <w:ind w:left="360"/>
        <w:rPr>
          <w:rFonts w:ascii="Calibri" w:eastAsia="Times New Roman" w:hAnsi="Calibri" w:cs="Calibri"/>
          <w:sz w:val="22"/>
          <w:lang w:eastAsia="en-AU"/>
        </w:rPr>
      </w:pPr>
    </w:p>
    <w:p w14:paraId="51DC5016" w14:textId="626FEDCD" w:rsidR="00C46E79" w:rsidRPr="00B570C3" w:rsidRDefault="00895912" w:rsidP="0027397F">
      <w:pPr>
        <w:pStyle w:val="ListParagraph"/>
        <w:spacing w:after="0" w:line="240" w:lineRule="auto"/>
        <w:ind w:left="360"/>
        <w:rPr>
          <w:rFonts w:ascii="Calibri" w:eastAsia="Times New Roman" w:hAnsi="Calibri" w:cs="Calibri"/>
          <w:sz w:val="22"/>
          <w:lang w:eastAsia="en-AU"/>
        </w:rPr>
      </w:pPr>
      <w:r w:rsidRPr="00B570C3">
        <w:rPr>
          <w:rFonts w:ascii="Calibri" w:eastAsia="Times New Roman" w:hAnsi="Calibri" w:cs="Calibri"/>
          <w:sz w:val="22"/>
          <w:lang w:eastAsia="en-AU"/>
        </w:rPr>
        <w:t>Your QI&amp;D Engagement officer can help you develop your goals, choose your activities</w:t>
      </w:r>
      <w:r w:rsidR="00EA049D" w:rsidRPr="00B570C3">
        <w:rPr>
          <w:rFonts w:ascii="Calibri" w:eastAsia="Times New Roman" w:hAnsi="Calibri" w:cs="Calibri"/>
          <w:sz w:val="22"/>
          <w:lang w:eastAsia="en-AU"/>
        </w:rPr>
        <w:t xml:space="preserve"> and set your timeline.  </w:t>
      </w:r>
      <w:r w:rsidR="00C46E79" w:rsidRPr="00B570C3">
        <w:rPr>
          <w:rFonts w:ascii="Calibri" w:eastAsia="Times New Roman" w:hAnsi="Calibri" w:cs="Calibri"/>
          <w:sz w:val="22"/>
          <w:lang w:eastAsia="en-AU"/>
        </w:rPr>
        <w:t>We</w:t>
      </w:r>
      <w:r w:rsidR="3E1AA9A3" w:rsidRPr="00B570C3">
        <w:rPr>
          <w:rFonts w:ascii="Calibri" w:eastAsia="Times New Roman" w:hAnsi="Calibri" w:cs="Calibri"/>
          <w:sz w:val="22"/>
          <w:lang w:eastAsia="en-AU"/>
        </w:rPr>
        <w:t xml:space="preserve"> also</w:t>
      </w:r>
      <w:r w:rsidR="00C46E79" w:rsidRPr="00B570C3">
        <w:rPr>
          <w:rFonts w:ascii="Calibri" w:eastAsia="Times New Roman" w:hAnsi="Calibri" w:cs="Calibri"/>
          <w:sz w:val="22"/>
          <w:lang w:eastAsia="en-AU"/>
        </w:rPr>
        <w:t xml:space="preserve"> have a wide range of resources available to support you </w:t>
      </w:r>
      <w:r w:rsidR="00B3747B" w:rsidRPr="00B570C3">
        <w:rPr>
          <w:rFonts w:ascii="Calibri" w:eastAsia="Times New Roman" w:hAnsi="Calibri" w:cs="Calibri"/>
          <w:sz w:val="22"/>
          <w:lang w:eastAsia="en-AU"/>
        </w:rPr>
        <w:t>through this process.</w:t>
      </w:r>
    </w:p>
    <w:p w14:paraId="75533E5D" w14:textId="77777777" w:rsidR="00C46E79" w:rsidRPr="00B570C3" w:rsidRDefault="00C46E79" w:rsidP="0027397F">
      <w:pPr>
        <w:pStyle w:val="ListParagraph"/>
        <w:spacing w:after="0" w:line="240" w:lineRule="auto"/>
        <w:ind w:left="360"/>
        <w:rPr>
          <w:rFonts w:ascii="Calibri" w:eastAsia="Times New Roman" w:hAnsi="Calibri" w:cs="Calibri"/>
          <w:sz w:val="22"/>
          <w:lang w:eastAsia="en-AU"/>
        </w:rPr>
      </w:pPr>
    </w:p>
    <w:p w14:paraId="11E1C7C9" w14:textId="2F748AE1" w:rsidR="00895912" w:rsidRPr="00B570C3" w:rsidRDefault="00EA049D" w:rsidP="0027397F">
      <w:pPr>
        <w:pStyle w:val="ListParagraph"/>
        <w:spacing w:after="0" w:line="240" w:lineRule="auto"/>
        <w:ind w:left="360"/>
        <w:rPr>
          <w:rFonts w:ascii="Calibri" w:eastAsia="Times New Roman" w:hAnsi="Calibri" w:cs="Calibri"/>
          <w:sz w:val="22"/>
          <w:lang w:eastAsia="en-AU"/>
        </w:rPr>
      </w:pPr>
      <w:r w:rsidRPr="00B570C3">
        <w:rPr>
          <w:rFonts w:ascii="Calibri" w:eastAsia="Times New Roman" w:hAnsi="Calibri" w:cs="Calibri"/>
          <w:sz w:val="22"/>
          <w:lang w:eastAsia="en-AU"/>
        </w:rPr>
        <w:t xml:space="preserve">Information is also available on </w:t>
      </w:r>
      <w:r w:rsidR="00035D7E" w:rsidRPr="00B570C3">
        <w:rPr>
          <w:rFonts w:ascii="Calibri" w:eastAsia="Times New Roman" w:hAnsi="Calibri" w:cs="Calibri"/>
          <w:sz w:val="22"/>
          <w:lang w:eastAsia="en-AU"/>
        </w:rPr>
        <w:t>our practice support website (</w:t>
      </w:r>
      <w:hyperlink r:id="rId33" w:history="1">
        <w:r w:rsidR="00EB57C4" w:rsidRPr="00B570C3">
          <w:rPr>
            <w:rStyle w:val="Hyperlink"/>
            <w:rFonts w:ascii="Calibri" w:eastAsia="Times New Roman" w:hAnsi="Calibri" w:cs="Calibri"/>
            <w:sz w:val="22"/>
            <w:lang w:eastAsia="en-AU"/>
          </w:rPr>
          <w:t>www.practicesupport.org.au</w:t>
        </w:r>
      </w:hyperlink>
      <w:r w:rsidR="00035D7E" w:rsidRPr="00B570C3">
        <w:rPr>
          <w:rFonts w:ascii="Calibri" w:eastAsia="Times New Roman" w:hAnsi="Calibri" w:cs="Calibri"/>
          <w:sz w:val="22"/>
          <w:lang w:eastAsia="en-AU"/>
        </w:rPr>
        <w:t>)</w:t>
      </w:r>
      <w:r w:rsidR="00EB57C4" w:rsidRPr="00B570C3">
        <w:rPr>
          <w:rFonts w:ascii="Calibri" w:eastAsia="Times New Roman" w:hAnsi="Calibri" w:cs="Calibri"/>
          <w:sz w:val="22"/>
          <w:lang w:eastAsia="en-AU"/>
        </w:rPr>
        <w:t xml:space="preserve">, via email </w:t>
      </w:r>
      <w:hyperlink r:id="rId34" w:history="1">
        <w:r w:rsidR="00EB57C4" w:rsidRPr="00B570C3">
          <w:rPr>
            <w:rStyle w:val="Hyperlink"/>
            <w:rFonts w:ascii="Calibri" w:eastAsia="Times New Roman" w:hAnsi="Calibri" w:cs="Calibri"/>
            <w:sz w:val="22"/>
            <w:lang w:eastAsia="en-AU"/>
          </w:rPr>
          <w:t>practicesupport@brisbanenorthphn.org.au</w:t>
        </w:r>
      </w:hyperlink>
      <w:r w:rsidR="00EB57C4" w:rsidRPr="00B570C3">
        <w:rPr>
          <w:rFonts w:ascii="Calibri" w:eastAsia="Times New Roman" w:hAnsi="Calibri" w:cs="Calibri"/>
          <w:sz w:val="22"/>
          <w:lang w:eastAsia="en-AU"/>
        </w:rPr>
        <w:t xml:space="preserve"> or </w:t>
      </w:r>
      <w:r w:rsidR="00C46E79" w:rsidRPr="00B570C3">
        <w:rPr>
          <w:rFonts w:ascii="Calibri" w:eastAsia="Times New Roman" w:hAnsi="Calibri" w:cs="Calibri"/>
          <w:sz w:val="22"/>
          <w:lang w:eastAsia="en-AU"/>
        </w:rPr>
        <w:t>via phone on 07 3490 3495.</w:t>
      </w:r>
    </w:p>
    <w:p w14:paraId="3752BE3D" w14:textId="77777777" w:rsidR="006A3E51" w:rsidRPr="00B570C3" w:rsidRDefault="006A3E51" w:rsidP="00BF422F">
      <w:pPr>
        <w:spacing w:after="0" w:line="240" w:lineRule="auto"/>
        <w:rPr>
          <w:rFonts w:ascii="Calibri" w:hAnsi="Calibri" w:cs="Calibri"/>
          <w:sz w:val="22"/>
        </w:rPr>
      </w:pPr>
    </w:p>
    <w:p w14:paraId="7BBC5F89" w14:textId="77777777" w:rsidR="006A3E51" w:rsidRPr="00B570C3" w:rsidRDefault="006A3E51" w:rsidP="00BF422F">
      <w:pPr>
        <w:spacing w:after="0" w:line="240" w:lineRule="auto"/>
        <w:rPr>
          <w:rFonts w:ascii="Calibri" w:hAnsi="Calibri" w:cs="Calibri"/>
          <w:sz w:val="22"/>
        </w:rPr>
      </w:pPr>
    </w:p>
    <w:sectPr w:rsidR="006A3E51" w:rsidRPr="00B570C3" w:rsidSect="00557784">
      <w:pgSz w:w="11906" w:h="16838"/>
      <w:pgMar w:top="851" w:right="1134" w:bottom="68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D9615" w14:textId="77777777" w:rsidR="002B1A93" w:rsidRDefault="002B1A93" w:rsidP="0065480B">
      <w:pPr>
        <w:spacing w:after="0" w:line="240" w:lineRule="auto"/>
      </w:pPr>
      <w:r>
        <w:separator/>
      </w:r>
    </w:p>
  </w:endnote>
  <w:endnote w:type="continuationSeparator" w:id="0">
    <w:p w14:paraId="710B0AB2" w14:textId="77777777" w:rsidR="002B1A93" w:rsidRDefault="002B1A93" w:rsidP="0065480B">
      <w:pPr>
        <w:spacing w:after="0" w:line="240" w:lineRule="auto"/>
      </w:pPr>
      <w:r>
        <w:continuationSeparator/>
      </w:r>
    </w:p>
  </w:endnote>
  <w:endnote w:type="continuationNotice" w:id="1">
    <w:p w14:paraId="39F2EEFB" w14:textId="77777777" w:rsidR="002B1A93" w:rsidRDefault="002B1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LT Std Light">
    <w:altName w:val="Malgun Gothic"/>
    <w:panose1 w:val="00000000000000000000"/>
    <w:charset w:val="00"/>
    <w:family w:val="swiss"/>
    <w:notTrueType/>
    <w:pitch w:val="variable"/>
    <w:sig w:usb0="800000AF"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D9501" w14:textId="77777777" w:rsidR="00FA1ADC" w:rsidRDefault="00FA1ADC" w:rsidP="00FA1ADC">
    <w:pPr>
      <w:spacing w:after="0"/>
      <w:jc w:val="right"/>
      <w:rPr>
        <w:sz w:val="15"/>
        <w:szCs w:val="15"/>
      </w:rPr>
    </w:pPr>
    <w:r w:rsidRPr="00FA1ADC">
      <w:rPr>
        <w:sz w:val="15"/>
        <w:szCs w:val="15"/>
      </w:rPr>
      <w:t>Partners 4 Health Ltd (ABN 55 150 102 257), trading as Brisbane North PHN</w:t>
    </w:r>
  </w:p>
  <w:p w14:paraId="7E3A313C" w14:textId="77777777" w:rsidR="00B37650" w:rsidRPr="00FA1ADC" w:rsidRDefault="00B37650" w:rsidP="00FA1ADC">
    <w:pPr>
      <w:spacing w:after="0"/>
      <w:jc w:val="right"/>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874E" w14:textId="0F395C6B" w:rsidR="00CE6090" w:rsidRDefault="00CE6090">
    <w:pPr>
      <w:pStyle w:val="Footer"/>
    </w:pPr>
    <w:r w:rsidRPr="009C7B11">
      <w:rPr>
        <w:noProof/>
        <w:lang w:eastAsia="en-AU"/>
      </w:rPr>
      <w:drawing>
        <wp:anchor distT="0" distB="0" distL="114300" distR="114300" simplePos="0" relativeHeight="251658240" behindDoc="0" locked="0" layoutInCell="1" allowOverlap="1" wp14:anchorId="07194C0D" wp14:editId="52417B21">
          <wp:simplePos x="0" y="0"/>
          <wp:positionH relativeFrom="margin">
            <wp:posOffset>4737833</wp:posOffset>
          </wp:positionH>
          <wp:positionV relativeFrom="paragraph">
            <wp:posOffset>-1047750</wp:posOffset>
          </wp:positionV>
          <wp:extent cx="1618792" cy="1029070"/>
          <wp:effectExtent l="0" t="0" r="0" b="0"/>
          <wp:wrapNone/>
          <wp:docPr id="1980271335" name="Picture 198027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Brisbane Nort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792" cy="10290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7F3B" w14:textId="12D202E0" w:rsidR="007B01B9" w:rsidRPr="00D44385" w:rsidRDefault="007B01B9" w:rsidP="00D44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09BFF" w14:textId="77777777" w:rsidR="002B1A93" w:rsidRDefault="002B1A93" w:rsidP="0065480B">
      <w:pPr>
        <w:spacing w:after="0" w:line="240" w:lineRule="auto"/>
      </w:pPr>
      <w:r>
        <w:separator/>
      </w:r>
    </w:p>
  </w:footnote>
  <w:footnote w:type="continuationSeparator" w:id="0">
    <w:p w14:paraId="4B60588A" w14:textId="77777777" w:rsidR="002B1A93" w:rsidRDefault="002B1A93" w:rsidP="0065480B">
      <w:pPr>
        <w:spacing w:after="0" w:line="240" w:lineRule="auto"/>
      </w:pPr>
      <w:r>
        <w:continuationSeparator/>
      </w:r>
    </w:p>
  </w:footnote>
  <w:footnote w:type="continuationNotice" w:id="1">
    <w:p w14:paraId="67498DAA" w14:textId="77777777" w:rsidR="002B1A93" w:rsidRDefault="002B1A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72E8" w14:textId="08E93BBF" w:rsidR="0031113C" w:rsidRDefault="0014038E" w:rsidP="00BB0C9E">
    <w:pPr>
      <w:pStyle w:val="Header"/>
      <w:ind w:left="-1134"/>
    </w:pPr>
    <w:r>
      <w:rPr>
        <w:noProof/>
      </w:rPr>
      <w:drawing>
        <wp:inline distT="0" distB="0" distL="0" distR="0" wp14:anchorId="76A5D185" wp14:editId="3B2DF77C">
          <wp:extent cx="7568418" cy="1857159"/>
          <wp:effectExtent l="0" t="0" r="1270" b="0"/>
          <wp:docPr id="1941312417" name="Picture 1" descr="A picture containing aqua, blue, electric blue, az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40610" name="Picture 1" descr="A picture containing aqua, blue, electric blue, azu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96459" cy="188857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95F1E" w14:textId="77777777" w:rsidR="004E559A" w:rsidRDefault="004E559A">
    <w:pPr>
      <w:pStyle w:val="Header"/>
    </w:pPr>
  </w:p>
</w:hdr>
</file>

<file path=word/intelligence2.xml><?xml version="1.0" encoding="utf-8"?>
<int2:intelligence xmlns:int2="http://schemas.microsoft.com/office/intelligence/2020/intelligence" xmlns:oel="http://schemas.microsoft.com/office/2019/extlst">
  <int2:observations>
    <int2:textHash int2:hashCode="qN0VEcJHacGE/u" int2:id="CbAdfO0e">
      <int2:state int2:value="Rejected" int2:type="AugLoop_Text_Critique"/>
    </int2:textHash>
    <int2:textHash int2:hashCode="HTpzjLVZnhMZ/N" int2:id="P1Ksmc8C">
      <int2:state int2:value="Rejected" int2:type="AugLoop_Text_Critique"/>
    </int2:textHash>
    <int2:textHash int2:hashCode="mLYj06KOiydJrO" int2:id="zFWJlxhz">
      <int2:state int2:value="Rejected" int2:type="AugLoop_Text_Critique"/>
    </int2:textHash>
    <int2:bookmark int2:bookmarkName="_Int_Bq2dwZs2" int2:invalidationBookmarkName="" int2:hashCode="k+8N2CcQNoH87k" int2:id="XtApzD7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12C05CA"/>
    <w:lvl w:ilvl="0">
      <w:start w:val="1"/>
      <w:numFmt w:val="decimal"/>
      <w:pStyle w:val="ListNumber4"/>
      <w:lvlText w:val="%1."/>
      <w:lvlJc w:val="left"/>
      <w:pPr>
        <w:tabs>
          <w:tab w:val="num" w:pos="1634"/>
        </w:tabs>
        <w:ind w:left="1634" w:hanging="360"/>
      </w:pPr>
    </w:lvl>
  </w:abstractNum>
  <w:abstractNum w:abstractNumId="1" w15:restartNumberingAfterBreak="0">
    <w:nsid w:val="FFFFFF7E"/>
    <w:multiLevelType w:val="singleLevel"/>
    <w:tmpl w:val="3CF4CD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07402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86F810"/>
    <w:lvl w:ilvl="0">
      <w:start w:val="1"/>
      <w:numFmt w:val="bullet"/>
      <w:pStyle w:val="ListBullet4"/>
      <w:lvlText w:val="&gt;"/>
      <w:lvlJc w:val="left"/>
      <w:pPr>
        <w:ind w:left="1209" w:hanging="360"/>
      </w:pPr>
      <w:rPr>
        <w:rFonts w:ascii="Arial" w:hAnsi="Arial" w:hint="default"/>
      </w:rPr>
    </w:lvl>
  </w:abstractNum>
  <w:abstractNum w:abstractNumId="4" w15:restartNumberingAfterBreak="0">
    <w:nsid w:val="FFFFFF82"/>
    <w:multiLevelType w:val="singleLevel"/>
    <w:tmpl w:val="9BB04B9C"/>
    <w:lvl w:ilvl="0">
      <w:start w:val="1"/>
      <w:numFmt w:val="bullet"/>
      <w:pStyle w:val="ListBullet3"/>
      <w:lvlText w:val=""/>
      <w:lvlJc w:val="left"/>
      <w:pPr>
        <w:ind w:left="926" w:hanging="360"/>
      </w:pPr>
      <w:rPr>
        <w:rFonts w:ascii="Wingdings" w:hAnsi="Wingdings" w:hint="default"/>
      </w:rPr>
    </w:lvl>
  </w:abstractNum>
  <w:abstractNum w:abstractNumId="5" w15:restartNumberingAfterBreak="0">
    <w:nsid w:val="FFFFFF83"/>
    <w:multiLevelType w:val="singleLevel"/>
    <w:tmpl w:val="ACFCCECA"/>
    <w:lvl w:ilvl="0">
      <w:start w:val="1"/>
      <w:numFmt w:val="bullet"/>
      <w:pStyle w:val="ListBullet2"/>
      <w:lvlText w:val="o"/>
      <w:lvlJc w:val="left"/>
      <w:pPr>
        <w:ind w:left="644" w:hanging="360"/>
      </w:pPr>
      <w:rPr>
        <w:rFonts w:ascii="Courier New" w:hAnsi="Courier New" w:cs="Courier New" w:hint="default"/>
      </w:rPr>
    </w:lvl>
  </w:abstractNum>
  <w:abstractNum w:abstractNumId="6" w15:restartNumberingAfterBreak="0">
    <w:nsid w:val="FFFFFF88"/>
    <w:multiLevelType w:val="singleLevel"/>
    <w:tmpl w:val="FC26EC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008264E"/>
    <w:lvl w:ilvl="0">
      <w:start w:val="1"/>
      <w:numFmt w:val="bullet"/>
      <w:pStyle w:val="ListBullet"/>
      <w:lvlText w:val=""/>
      <w:lvlJc w:val="left"/>
      <w:pPr>
        <w:ind w:left="360" w:hanging="360"/>
      </w:pPr>
      <w:rPr>
        <w:rFonts w:ascii="Symbol" w:hAnsi="Symbol" w:hint="default"/>
      </w:rPr>
    </w:lvl>
  </w:abstractNum>
  <w:abstractNum w:abstractNumId="8" w15:restartNumberingAfterBreak="0">
    <w:nsid w:val="0E563C32"/>
    <w:multiLevelType w:val="hybridMultilevel"/>
    <w:tmpl w:val="293E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1D34C4"/>
    <w:multiLevelType w:val="multilevel"/>
    <w:tmpl w:val="E462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6B7151"/>
    <w:multiLevelType w:val="hybridMultilevel"/>
    <w:tmpl w:val="04D25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6F10C6"/>
    <w:multiLevelType w:val="multilevel"/>
    <w:tmpl w:val="6E228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39476D"/>
    <w:multiLevelType w:val="multilevel"/>
    <w:tmpl w:val="C2EE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283F87"/>
    <w:multiLevelType w:val="multilevel"/>
    <w:tmpl w:val="DC48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0A6731"/>
    <w:multiLevelType w:val="hybridMultilevel"/>
    <w:tmpl w:val="1CD45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5171D8"/>
    <w:multiLevelType w:val="hybridMultilevel"/>
    <w:tmpl w:val="0BFE6C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E374932A">
      <w:start w:val="3"/>
      <w:numFmt w:val="bullet"/>
      <w:lvlText w:val="-"/>
      <w:lvlJc w:val="left"/>
      <w:pPr>
        <w:ind w:left="2520" w:hanging="360"/>
      </w:pPr>
      <w:rPr>
        <w:rFonts w:ascii="Arial" w:eastAsiaTheme="minorHAnsi" w:hAnsi="Arial" w:cs="Aria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6A7F4D"/>
    <w:multiLevelType w:val="hybridMultilevel"/>
    <w:tmpl w:val="F53C9B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F1DD54"/>
    <w:multiLevelType w:val="hybridMultilevel"/>
    <w:tmpl w:val="25EAC8F6"/>
    <w:lvl w:ilvl="0" w:tplc="3A509E58">
      <w:start w:val="1"/>
      <w:numFmt w:val="bullet"/>
      <w:lvlText w:val=""/>
      <w:lvlJc w:val="left"/>
      <w:pPr>
        <w:ind w:left="720" w:hanging="360"/>
      </w:pPr>
      <w:rPr>
        <w:rFonts w:ascii="Symbol" w:hAnsi="Symbol" w:hint="default"/>
      </w:rPr>
    </w:lvl>
    <w:lvl w:ilvl="1" w:tplc="0D062512">
      <w:start w:val="1"/>
      <w:numFmt w:val="bullet"/>
      <w:lvlText w:val="o"/>
      <w:lvlJc w:val="left"/>
      <w:pPr>
        <w:ind w:left="1440" w:hanging="360"/>
      </w:pPr>
      <w:rPr>
        <w:rFonts w:ascii="Courier New" w:hAnsi="Courier New" w:hint="default"/>
      </w:rPr>
    </w:lvl>
    <w:lvl w:ilvl="2" w:tplc="B150C728">
      <w:start w:val="1"/>
      <w:numFmt w:val="bullet"/>
      <w:lvlText w:val=""/>
      <w:lvlJc w:val="left"/>
      <w:pPr>
        <w:ind w:left="2160" w:hanging="360"/>
      </w:pPr>
      <w:rPr>
        <w:rFonts w:ascii="Wingdings" w:hAnsi="Wingdings" w:hint="default"/>
      </w:rPr>
    </w:lvl>
    <w:lvl w:ilvl="3" w:tplc="C464DEFE">
      <w:start w:val="1"/>
      <w:numFmt w:val="bullet"/>
      <w:lvlText w:val=""/>
      <w:lvlJc w:val="left"/>
      <w:pPr>
        <w:ind w:left="2880" w:hanging="360"/>
      </w:pPr>
      <w:rPr>
        <w:rFonts w:ascii="Symbol" w:hAnsi="Symbol" w:hint="default"/>
      </w:rPr>
    </w:lvl>
    <w:lvl w:ilvl="4" w:tplc="45D2DF4C">
      <w:start w:val="1"/>
      <w:numFmt w:val="bullet"/>
      <w:lvlText w:val="o"/>
      <w:lvlJc w:val="left"/>
      <w:pPr>
        <w:ind w:left="3600" w:hanging="360"/>
      </w:pPr>
      <w:rPr>
        <w:rFonts w:ascii="Courier New" w:hAnsi="Courier New" w:hint="default"/>
      </w:rPr>
    </w:lvl>
    <w:lvl w:ilvl="5" w:tplc="0DDE3B9C">
      <w:start w:val="1"/>
      <w:numFmt w:val="bullet"/>
      <w:lvlText w:val=""/>
      <w:lvlJc w:val="left"/>
      <w:pPr>
        <w:ind w:left="4320" w:hanging="360"/>
      </w:pPr>
      <w:rPr>
        <w:rFonts w:ascii="Wingdings" w:hAnsi="Wingdings" w:hint="default"/>
      </w:rPr>
    </w:lvl>
    <w:lvl w:ilvl="6" w:tplc="3EF6BDE8">
      <w:start w:val="1"/>
      <w:numFmt w:val="bullet"/>
      <w:lvlText w:val=""/>
      <w:lvlJc w:val="left"/>
      <w:pPr>
        <w:ind w:left="5040" w:hanging="360"/>
      </w:pPr>
      <w:rPr>
        <w:rFonts w:ascii="Symbol" w:hAnsi="Symbol" w:hint="default"/>
      </w:rPr>
    </w:lvl>
    <w:lvl w:ilvl="7" w:tplc="209C83C4">
      <w:start w:val="1"/>
      <w:numFmt w:val="bullet"/>
      <w:lvlText w:val="o"/>
      <w:lvlJc w:val="left"/>
      <w:pPr>
        <w:ind w:left="5760" w:hanging="360"/>
      </w:pPr>
      <w:rPr>
        <w:rFonts w:ascii="Courier New" w:hAnsi="Courier New" w:hint="default"/>
      </w:rPr>
    </w:lvl>
    <w:lvl w:ilvl="8" w:tplc="67E89282">
      <w:start w:val="1"/>
      <w:numFmt w:val="bullet"/>
      <w:lvlText w:val=""/>
      <w:lvlJc w:val="left"/>
      <w:pPr>
        <w:ind w:left="6480" w:hanging="360"/>
      </w:pPr>
      <w:rPr>
        <w:rFonts w:ascii="Wingdings" w:hAnsi="Wingdings" w:hint="default"/>
      </w:rPr>
    </w:lvl>
  </w:abstractNum>
  <w:abstractNum w:abstractNumId="18" w15:restartNumberingAfterBreak="0">
    <w:nsid w:val="32DB3AF5"/>
    <w:multiLevelType w:val="hybridMultilevel"/>
    <w:tmpl w:val="2E2255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3305F7"/>
    <w:multiLevelType w:val="hybridMultilevel"/>
    <w:tmpl w:val="FFFFFFFF"/>
    <w:lvl w:ilvl="0" w:tplc="322C2C20">
      <w:start w:val="1"/>
      <w:numFmt w:val="bullet"/>
      <w:lvlText w:val=""/>
      <w:lvlJc w:val="left"/>
      <w:pPr>
        <w:ind w:left="360" w:hanging="360"/>
      </w:pPr>
      <w:rPr>
        <w:rFonts w:ascii="Symbol" w:hAnsi="Symbol" w:hint="default"/>
      </w:rPr>
    </w:lvl>
    <w:lvl w:ilvl="1" w:tplc="31528DE4">
      <w:start w:val="1"/>
      <w:numFmt w:val="bullet"/>
      <w:lvlText w:val="o"/>
      <w:lvlJc w:val="left"/>
      <w:pPr>
        <w:ind w:left="1080" w:hanging="360"/>
      </w:pPr>
      <w:rPr>
        <w:rFonts w:ascii="Courier New" w:hAnsi="Courier New" w:hint="default"/>
      </w:rPr>
    </w:lvl>
    <w:lvl w:ilvl="2" w:tplc="1108C810">
      <w:start w:val="1"/>
      <w:numFmt w:val="bullet"/>
      <w:lvlText w:val=""/>
      <w:lvlJc w:val="left"/>
      <w:pPr>
        <w:ind w:left="1800" w:hanging="360"/>
      </w:pPr>
      <w:rPr>
        <w:rFonts w:ascii="Wingdings" w:hAnsi="Wingdings" w:hint="default"/>
      </w:rPr>
    </w:lvl>
    <w:lvl w:ilvl="3" w:tplc="A8A69C94">
      <w:start w:val="1"/>
      <w:numFmt w:val="bullet"/>
      <w:lvlText w:val=""/>
      <w:lvlJc w:val="left"/>
      <w:pPr>
        <w:ind w:left="2520" w:hanging="360"/>
      </w:pPr>
      <w:rPr>
        <w:rFonts w:ascii="Symbol" w:hAnsi="Symbol" w:hint="default"/>
      </w:rPr>
    </w:lvl>
    <w:lvl w:ilvl="4" w:tplc="694E6D5C">
      <w:start w:val="1"/>
      <w:numFmt w:val="bullet"/>
      <w:lvlText w:val="o"/>
      <w:lvlJc w:val="left"/>
      <w:pPr>
        <w:ind w:left="3240" w:hanging="360"/>
      </w:pPr>
      <w:rPr>
        <w:rFonts w:ascii="Courier New" w:hAnsi="Courier New" w:hint="default"/>
      </w:rPr>
    </w:lvl>
    <w:lvl w:ilvl="5" w:tplc="FF5C3622">
      <w:start w:val="1"/>
      <w:numFmt w:val="bullet"/>
      <w:lvlText w:val=""/>
      <w:lvlJc w:val="left"/>
      <w:pPr>
        <w:ind w:left="3960" w:hanging="360"/>
      </w:pPr>
      <w:rPr>
        <w:rFonts w:ascii="Wingdings" w:hAnsi="Wingdings" w:hint="default"/>
      </w:rPr>
    </w:lvl>
    <w:lvl w:ilvl="6" w:tplc="30CC8E24">
      <w:start w:val="1"/>
      <w:numFmt w:val="bullet"/>
      <w:lvlText w:val=""/>
      <w:lvlJc w:val="left"/>
      <w:pPr>
        <w:ind w:left="4680" w:hanging="360"/>
      </w:pPr>
      <w:rPr>
        <w:rFonts w:ascii="Symbol" w:hAnsi="Symbol" w:hint="default"/>
      </w:rPr>
    </w:lvl>
    <w:lvl w:ilvl="7" w:tplc="8B248C9A">
      <w:start w:val="1"/>
      <w:numFmt w:val="bullet"/>
      <w:lvlText w:val="o"/>
      <w:lvlJc w:val="left"/>
      <w:pPr>
        <w:ind w:left="5400" w:hanging="360"/>
      </w:pPr>
      <w:rPr>
        <w:rFonts w:ascii="Courier New" w:hAnsi="Courier New" w:hint="default"/>
      </w:rPr>
    </w:lvl>
    <w:lvl w:ilvl="8" w:tplc="957E89AE">
      <w:start w:val="1"/>
      <w:numFmt w:val="bullet"/>
      <w:lvlText w:val=""/>
      <w:lvlJc w:val="left"/>
      <w:pPr>
        <w:ind w:left="6120" w:hanging="360"/>
      </w:pPr>
      <w:rPr>
        <w:rFonts w:ascii="Wingdings" w:hAnsi="Wingdings" w:hint="default"/>
      </w:rPr>
    </w:lvl>
  </w:abstractNum>
  <w:abstractNum w:abstractNumId="20" w15:restartNumberingAfterBreak="0">
    <w:nsid w:val="34752A46"/>
    <w:multiLevelType w:val="hybridMultilevel"/>
    <w:tmpl w:val="D46847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FE7375"/>
    <w:multiLevelType w:val="hybridMultilevel"/>
    <w:tmpl w:val="38987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63174B"/>
    <w:multiLevelType w:val="hybridMultilevel"/>
    <w:tmpl w:val="4ABEC070"/>
    <w:lvl w:ilvl="0" w:tplc="3BD23146">
      <w:start w:val="1"/>
      <w:numFmt w:val="bullet"/>
      <w:pStyle w:val="BulletLevel1"/>
      <w:lvlText w:val=""/>
      <w:lvlJc w:val="left"/>
      <w:pPr>
        <w:ind w:left="720" w:hanging="360"/>
      </w:pPr>
      <w:rPr>
        <w:rFonts w:ascii="Symbol" w:hAnsi="Symbol" w:hint="default"/>
        <w:color w:val="74777B" w:themeColor="text2"/>
      </w:rPr>
    </w:lvl>
    <w:lvl w:ilvl="1" w:tplc="EBD27BDE">
      <w:start w:val="1"/>
      <w:numFmt w:val="bullet"/>
      <w:pStyle w:val="BulletLevel2"/>
      <w:lvlText w:val="o"/>
      <w:lvlJc w:val="left"/>
      <w:pPr>
        <w:ind w:left="1440" w:hanging="360"/>
      </w:pPr>
      <w:rPr>
        <w:rFonts w:ascii="Courier New" w:hAnsi="Courier New" w:cs="Courier New" w:hint="default"/>
        <w:color w:val="74777B" w:themeColor="text2"/>
      </w:rPr>
    </w:lvl>
    <w:lvl w:ilvl="2" w:tplc="1BAAB9FE">
      <w:start w:val="1"/>
      <w:numFmt w:val="bullet"/>
      <w:pStyle w:val="BulletLevel3"/>
      <w:lvlText w:val=""/>
      <w:lvlJc w:val="left"/>
      <w:pPr>
        <w:ind w:left="2160" w:hanging="360"/>
      </w:pPr>
      <w:rPr>
        <w:rFonts w:ascii="Wingdings" w:hAnsi="Wingdings" w:hint="default"/>
        <w:color w:val="74777B" w:themeColor="text2"/>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117C95"/>
    <w:multiLevelType w:val="hybridMultilevel"/>
    <w:tmpl w:val="50DEEC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9122AF"/>
    <w:multiLevelType w:val="hybridMultilevel"/>
    <w:tmpl w:val="F7A04F36"/>
    <w:lvl w:ilvl="0" w:tplc="2354C0B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712E3"/>
    <w:multiLevelType w:val="hybridMultilevel"/>
    <w:tmpl w:val="63F4E0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071C01"/>
    <w:multiLevelType w:val="multilevel"/>
    <w:tmpl w:val="18F0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33F48"/>
    <w:multiLevelType w:val="hybridMultilevel"/>
    <w:tmpl w:val="241A4AC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1E822DE"/>
    <w:multiLevelType w:val="hybridMultilevel"/>
    <w:tmpl w:val="9856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E453EB"/>
    <w:multiLevelType w:val="hybridMultilevel"/>
    <w:tmpl w:val="88BC2AB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36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36E0DAE"/>
    <w:multiLevelType w:val="hybridMultilevel"/>
    <w:tmpl w:val="8F2C01B2"/>
    <w:lvl w:ilvl="0" w:tplc="FFFFFFFF">
      <w:start w:val="1"/>
      <w:numFmt w:val="decimal"/>
      <w:lvlText w:val="%1."/>
      <w:lvlJc w:val="left"/>
      <w:pPr>
        <w:ind w:left="720" w:hanging="360"/>
      </w:pPr>
    </w:lvl>
    <w:lvl w:ilvl="1" w:tplc="88CC834C">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AF70A8"/>
    <w:multiLevelType w:val="hybridMultilevel"/>
    <w:tmpl w:val="40320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C150942"/>
    <w:multiLevelType w:val="hybridMultilevel"/>
    <w:tmpl w:val="1CC86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C9115B9"/>
    <w:multiLevelType w:val="multilevel"/>
    <w:tmpl w:val="3BE8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707294">
    <w:abstractNumId w:val="22"/>
  </w:num>
  <w:num w:numId="2" w16cid:durableId="2021739728">
    <w:abstractNumId w:val="24"/>
  </w:num>
  <w:num w:numId="3" w16cid:durableId="1318729421">
    <w:abstractNumId w:val="7"/>
  </w:num>
  <w:num w:numId="4" w16cid:durableId="132069655">
    <w:abstractNumId w:val="6"/>
  </w:num>
  <w:num w:numId="5" w16cid:durableId="776364973">
    <w:abstractNumId w:val="5"/>
  </w:num>
  <w:num w:numId="6" w16cid:durableId="1798601106">
    <w:abstractNumId w:val="4"/>
  </w:num>
  <w:num w:numId="7" w16cid:durableId="1328441779">
    <w:abstractNumId w:val="3"/>
  </w:num>
  <w:num w:numId="8" w16cid:durableId="1816944921">
    <w:abstractNumId w:val="2"/>
  </w:num>
  <w:num w:numId="9" w16cid:durableId="629747420">
    <w:abstractNumId w:val="1"/>
  </w:num>
  <w:num w:numId="10" w16cid:durableId="63139844">
    <w:abstractNumId w:val="0"/>
  </w:num>
  <w:num w:numId="11" w16cid:durableId="415249324">
    <w:abstractNumId w:val="8"/>
  </w:num>
  <w:num w:numId="12" w16cid:durableId="742722450">
    <w:abstractNumId w:val="14"/>
  </w:num>
  <w:num w:numId="13" w16cid:durableId="343828944">
    <w:abstractNumId w:val="15"/>
  </w:num>
  <w:num w:numId="14" w16cid:durableId="1184514898">
    <w:abstractNumId w:val="25"/>
  </w:num>
  <w:num w:numId="15" w16cid:durableId="427234353">
    <w:abstractNumId w:val="29"/>
  </w:num>
  <w:num w:numId="16" w16cid:durableId="1497497897">
    <w:abstractNumId w:val="20"/>
  </w:num>
  <w:num w:numId="17" w16cid:durableId="2008824990">
    <w:abstractNumId w:val="18"/>
  </w:num>
  <w:num w:numId="18" w16cid:durableId="1946494187">
    <w:abstractNumId w:val="27"/>
  </w:num>
  <w:num w:numId="19" w16cid:durableId="1815561657">
    <w:abstractNumId w:val="31"/>
  </w:num>
  <w:num w:numId="20" w16cid:durableId="408381154">
    <w:abstractNumId w:val="23"/>
  </w:num>
  <w:num w:numId="21" w16cid:durableId="160857507">
    <w:abstractNumId w:val="21"/>
  </w:num>
  <w:num w:numId="22" w16cid:durableId="1158152537">
    <w:abstractNumId w:val="19"/>
  </w:num>
  <w:num w:numId="23" w16cid:durableId="204291099">
    <w:abstractNumId w:val="16"/>
  </w:num>
  <w:num w:numId="24" w16cid:durableId="1826122707">
    <w:abstractNumId w:val="30"/>
  </w:num>
  <w:num w:numId="25" w16cid:durableId="654916348">
    <w:abstractNumId w:val="33"/>
  </w:num>
  <w:num w:numId="26" w16cid:durableId="411392321">
    <w:abstractNumId w:val="9"/>
  </w:num>
  <w:num w:numId="27" w16cid:durableId="2078940519">
    <w:abstractNumId w:val="26"/>
  </w:num>
  <w:num w:numId="28" w16cid:durableId="416365055">
    <w:abstractNumId w:val="13"/>
  </w:num>
  <w:num w:numId="29" w16cid:durableId="2124767868">
    <w:abstractNumId w:val="12"/>
  </w:num>
  <w:num w:numId="30" w16cid:durableId="1027759257">
    <w:abstractNumId w:val="10"/>
  </w:num>
  <w:num w:numId="31" w16cid:durableId="1302418356">
    <w:abstractNumId w:val="28"/>
  </w:num>
  <w:num w:numId="32" w16cid:durableId="1864705077">
    <w:abstractNumId w:val="11"/>
  </w:num>
  <w:num w:numId="33" w16cid:durableId="1371763496">
    <w:abstractNumId w:val="17"/>
  </w:num>
  <w:num w:numId="34" w16cid:durableId="1702170367">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MjGwNDM2MzAxMzJS0lEKTi0uzszPAykwrAUAlUg96ywAAAA="/>
  </w:docVars>
  <w:rsids>
    <w:rsidRoot w:val="00CF7C21"/>
    <w:rsid w:val="000035FE"/>
    <w:rsid w:val="00003670"/>
    <w:rsid w:val="000038A3"/>
    <w:rsid w:val="000107AF"/>
    <w:rsid w:val="00012324"/>
    <w:rsid w:val="0001432D"/>
    <w:rsid w:val="00016646"/>
    <w:rsid w:val="00016799"/>
    <w:rsid w:val="00017C96"/>
    <w:rsid w:val="000221BD"/>
    <w:rsid w:val="00022529"/>
    <w:rsid w:val="0002569A"/>
    <w:rsid w:val="00027B3A"/>
    <w:rsid w:val="000303BC"/>
    <w:rsid w:val="00030458"/>
    <w:rsid w:val="00030D35"/>
    <w:rsid w:val="00030D40"/>
    <w:rsid w:val="00030D6D"/>
    <w:rsid w:val="00031CCC"/>
    <w:rsid w:val="00032A9A"/>
    <w:rsid w:val="00035D7E"/>
    <w:rsid w:val="000403D4"/>
    <w:rsid w:val="00041462"/>
    <w:rsid w:val="00041D83"/>
    <w:rsid w:val="00042D7E"/>
    <w:rsid w:val="00045275"/>
    <w:rsid w:val="00045587"/>
    <w:rsid w:val="000461C2"/>
    <w:rsid w:val="00046BF4"/>
    <w:rsid w:val="00050A5D"/>
    <w:rsid w:val="00050E4F"/>
    <w:rsid w:val="00051F59"/>
    <w:rsid w:val="00056AFA"/>
    <w:rsid w:val="000573F5"/>
    <w:rsid w:val="00060951"/>
    <w:rsid w:val="00062E05"/>
    <w:rsid w:val="000647C2"/>
    <w:rsid w:val="00067C31"/>
    <w:rsid w:val="00071B0B"/>
    <w:rsid w:val="0007210A"/>
    <w:rsid w:val="0007493D"/>
    <w:rsid w:val="00074E89"/>
    <w:rsid w:val="00074EDF"/>
    <w:rsid w:val="00075768"/>
    <w:rsid w:val="00075FED"/>
    <w:rsid w:val="00077B83"/>
    <w:rsid w:val="00077DB6"/>
    <w:rsid w:val="000849C5"/>
    <w:rsid w:val="0008675C"/>
    <w:rsid w:val="00086BD9"/>
    <w:rsid w:val="000871A6"/>
    <w:rsid w:val="000871D1"/>
    <w:rsid w:val="00087C5F"/>
    <w:rsid w:val="00092657"/>
    <w:rsid w:val="0009315F"/>
    <w:rsid w:val="00097653"/>
    <w:rsid w:val="000A21E4"/>
    <w:rsid w:val="000A2472"/>
    <w:rsid w:val="000B0D7B"/>
    <w:rsid w:val="000B1649"/>
    <w:rsid w:val="000B3F3B"/>
    <w:rsid w:val="000B5132"/>
    <w:rsid w:val="000B6FA1"/>
    <w:rsid w:val="000B72BD"/>
    <w:rsid w:val="000B7413"/>
    <w:rsid w:val="000C044F"/>
    <w:rsid w:val="000C116A"/>
    <w:rsid w:val="000C170E"/>
    <w:rsid w:val="000C3264"/>
    <w:rsid w:val="000C498F"/>
    <w:rsid w:val="000C7B93"/>
    <w:rsid w:val="000D47E4"/>
    <w:rsid w:val="000D74DB"/>
    <w:rsid w:val="000E2E17"/>
    <w:rsid w:val="000E3F90"/>
    <w:rsid w:val="000E5801"/>
    <w:rsid w:val="000E617F"/>
    <w:rsid w:val="000E663B"/>
    <w:rsid w:val="000E6903"/>
    <w:rsid w:val="000F04B3"/>
    <w:rsid w:val="000F26FD"/>
    <w:rsid w:val="000F37F0"/>
    <w:rsid w:val="00100861"/>
    <w:rsid w:val="001011B2"/>
    <w:rsid w:val="00102C58"/>
    <w:rsid w:val="001055B1"/>
    <w:rsid w:val="00105D6A"/>
    <w:rsid w:val="00107159"/>
    <w:rsid w:val="0011463B"/>
    <w:rsid w:val="00115703"/>
    <w:rsid w:val="00115E20"/>
    <w:rsid w:val="001200FA"/>
    <w:rsid w:val="001214DD"/>
    <w:rsid w:val="00122955"/>
    <w:rsid w:val="00122A37"/>
    <w:rsid w:val="0012316A"/>
    <w:rsid w:val="00124F89"/>
    <w:rsid w:val="0012502F"/>
    <w:rsid w:val="00126A9B"/>
    <w:rsid w:val="0012797F"/>
    <w:rsid w:val="0013399C"/>
    <w:rsid w:val="00133F0A"/>
    <w:rsid w:val="001376DD"/>
    <w:rsid w:val="0013784F"/>
    <w:rsid w:val="00137B1E"/>
    <w:rsid w:val="0014038E"/>
    <w:rsid w:val="001403DF"/>
    <w:rsid w:val="00140C58"/>
    <w:rsid w:val="00143A92"/>
    <w:rsid w:val="00144E1F"/>
    <w:rsid w:val="0015278A"/>
    <w:rsid w:val="00152DBD"/>
    <w:rsid w:val="001537D1"/>
    <w:rsid w:val="00153C31"/>
    <w:rsid w:val="001540EE"/>
    <w:rsid w:val="001547CE"/>
    <w:rsid w:val="001547E5"/>
    <w:rsid w:val="00154F78"/>
    <w:rsid w:val="001552AC"/>
    <w:rsid w:val="00155D7A"/>
    <w:rsid w:val="00163AF5"/>
    <w:rsid w:val="001650C6"/>
    <w:rsid w:val="00165BCA"/>
    <w:rsid w:val="00170CBF"/>
    <w:rsid w:val="00175CFD"/>
    <w:rsid w:val="00180F6D"/>
    <w:rsid w:val="00184A94"/>
    <w:rsid w:val="00186D65"/>
    <w:rsid w:val="001901A5"/>
    <w:rsid w:val="001927DD"/>
    <w:rsid w:val="00192D04"/>
    <w:rsid w:val="001930EC"/>
    <w:rsid w:val="00194CEB"/>
    <w:rsid w:val="0019636E"/>
    <w:rsid w:val="00197BC6"/>
    <w:rsid w:val="001A557B"/>
    <w:rsid w:val="001A55DC"/>
    <w:rsid w:val="001A6111"/>
    <w:rsid w:val="001A6E0E"/>
    <w:rsid w:val="001A7717"/>
    <w:rsid w:val="001B11BB"/>
    <w:rsid w:val="001B40EB"/>
    <w:rsid w:val="001B64DC"/>
    <w:rsid w:val="001B6B55"/>
    <w:rsid w:val="001C0541"/>
    <w:rsid w:val="001C0AB5"/>
    <w:rsid w:val="001C4752"/>
    <w:rsid w:val="001C4773"/>
    <w:rsid w:val="001C6E5C"/>
    <w:rsid w:val="001D0348"/>
    <w:rsid w:val="001D1433"/>
    <w:rsid w:val="001D2357"/>
    <w:rsid w:val="001D2A49"/>
    <w:rsid w:val="001D3871"/>
    <w:rsid w:val="001D3B1A"/>
    <w:rsid w:val="001D58AD"/>
    <w:rsid w:val="001D6B71"/>
    <w:rsid w:val="001E0117"/>
    <w:rsid w:val="001E11F9"/>
    <w:rsid w:val="001E2568"/>
    <w:rsid w:val="001E32F3"/>
    <w:rsid w:val="001E5FA9"/>
    <w:rsid w:val="001E7E06"/>
    <w:rsid w:val="001F0E4E"/>
    <w:rsid w:val="001F1698"/>
    <w:rsid w:val="001F33FD"/>
    <w:rsid w:val="001F5179"/>
    <w:rsid w:val="001F7A7E"/>
    <w:rsid w:val="001F7AFF"/>
    <w:rsid w:val="00200368"/>
    <w:rsid w:val="00204144"/>
    <w:rsid w:val="0020589A"/>
    <w:rsid w:val="00207CB7"/>
    <w:rsid w:val="00207E85"/>
    <w:rsid w:val="0021127A"/>
    <w:rsid w:val="0021480C"/>
    <w:rsid w:val="00215C38"/>
    <w:rsid w:val="00217849"/>
    <w:rsid w:val="00220CF7"/>
    <w:rsid w:val="00221CEB"/>
    <w:rsid w:val="00221D7B"/>
    <w:rsid w:val="00222D2F"/>
    <w:rsid w:val="002242CA"/>
    <w:rsid w:val="00224658"/>
    <w:rsid w:val="00227214"/>
    <w:rsid w:val="00227594"/>
    <w:rsid w:val="0023088F"/>
    <w:rsid w:val="00231DFA"/>
    <w:rsid w:val="002345BA"/>
    <w:rsid w:val="00234AEC"/>
    <w:rsid w:val="002355D0"/>
    <w:rsid w:val="002359DB"/>
    <w:rsid w:val="00237313"/>
    <w:rsid w:val="00242709"/>
    <w:rsid w:val="00242BBF"/>
    <w:rsid w:val="00243567"/>
    <w:rsid w:val="00244394"/>
    <w:rsid w:val="002443BB"/>
    <w:rsid w:val="00245BA7"/>
    <w:rsid w:val="00247F0B"/>
    <w:rsid w:val="00251DE1"/>
    <w:rsid w:val="00252A2F"/>
    <w:rsid w:val="00253996"/>
    <w:rsid w:val="00261231"/>
    <w:rsid w:val="00262A00"/>
    <w:rsid w:val="00262AD1"/>
    <w:rsid w:val="00264A0A"/>
    <w:rsid w:val="002651C5"/>
    <w:rsid w:val="002676FA"/>
    <w:rsid w:val="00271DB4"/>
    <w:rsid w:val="0027397F"/>
    <w:rsid w:val="00275159"/>
    <w:rsid w:val="00275642"/>
    <w:rsid w:val="00281DEA"/>
    <w:rsid w:val="0028263A"/>
    <w:rsid w:val="00283484"/>
    <w:rsid w:val="00284286"/>
    <w:rsid w:val="00285434"/>
    <w:rsid w:val="00285C4F"/>
    <w:rsid w:val="00286316"/>
    <w:rsid w:val="0028699D"/>
    <w:rsid w:val="00290D87"/>
    <w:rsid w:val="00291845"/>
    <w:rsid w:val="00291EBC"/>
    <w:rsid w:val="00293E2B"/>
    <w:rsid w:val="002966A9"/>
    <w:rsid w:val="002A0ECF"/>
    <w:rsid w:val="002A1CB6"/>
    <w:rsid w:val="002A5E11"/>
    <w:rsid w:val="002A78F9"/>
    <w:rsid w:val="002B0639"/>
    <w:rsid w:val="002B0B5F"/>
    <w:rsid w:val="002B150B"/>
    <w:rsid w:val="002B1A93"/>
    <w:rsid w:val="002B5409"/>
    <w:rsid w:val="002B7021"/>
    <w:rsid w:val="002C01D8"/>
    <w:rsid w:val="002C2800"/>
    <w:rsid w:val="002C3C2A"/>
    <w:rsid w:val="002C5B4D"/>
    <w:rsid w:val="002C67A6"/>
    <w:rsid w:val="002C6DA1"/>
    <w:rsid w:val="002D5FBB"/>
    <w:rsid w:val="002D6896"/>
    <w:rsid w:val="002E183D"/>
    <w:rsid w:val="002E2B01"/>
    <w:rsid w:val="002E4BB6"/>
    <w:rsid w:val="002E7DF9"/>
    <w:rsid w:val="002F00F2"/>
    <w:rsid w:val="002F05B3"/>
    <w:rsid w:val="002F05D0"/>
    <w:rsid w:val="002F1F10"/>
    <w:rsid w:val="002F2126"/>
    <w:rsid w:val="002F2F02"/>
    <w:rsid w:val="002F4C73"/>
    <w:rsid w:val="002F699E"/>
    <w:rsid w:val="00300EDB"/>
    <w:rsid w:val="00301DDB"/>
    <w:rsid w:val="003024CE"/>
    <w:rsid w:val="00303159"/>
    <w:rsid w:val="00305A23"/>
    <w:rsid w:val="00307868"/>
    <w:rsid w:val="00307E93"/>
    <w:rsid w:val="0031113C"/>
    <w:rsid w:val="00312732"/>
    <w:rsid w:val="00314367"/>
    <w:rsid w:val="0031543C"/>
    <w:rsid w:val="003172FA"/>
    <w:rsid w:val="0031737D"/>
    <w:rsid w:val="00320C5A"/>
    <w:rsid w:val="00321EE0"/>
    <w:rsid w:val="00322002"/>
    <w:rsid w:val="00322B70"/>
    <w:rsid w:val="00324019"/>
    <w:rsid w:val="00324854"/>
    <w:rsid w:val="003337CC"/>
    <w:rsid w:val="00334580"/>
    <w:rsid w:val="003363BD"/>
    <w:rsid w:val="00336754"/>
    <w:rsid w:val="003429CE"/>
    <w:rsid w:val="00342C57"/>
    <w:rsid w:val="00343207"/>
    <w:rsid w:val="00343966"/>
    <w:rsid w:val="0034446F"/>
    <w:rsid w:val="00346F98"/>
    <w:rsid w:val="00347CB5"/>
    <w:rsid w:val="00350E65"/>
    <w:rsid w:val="00354270"/>
    <w:rsid w:val="003552F2"/>
    <w:rsid w:val="00356749"/>
    <w:rsid w:val="003570CC"/>
    <w:rsid w:val="003577C1"/>
    <w:rsid w:val="00360964"/>
    <w:rsid w:val="0037141A"/>
    <w:rsid w:val="003715A8"/>
    <w:rsid w:val="003716A8"/>
    <w:rsid w:val="00371A88"/>
    <w:rsid w:val="00372394"/>
    <w:rsid w:val="003730DB"/>
    <w:rsid w:val="003731DE"/>
    <w:rsid w:val="0037438A"/>
    <w:rsid w:val="003766E1"/>
    <w:rsid w:val="0037692E"/>
    <w:rsid w:val="003802AE"/>
    <w:rsid w:val="0038067A"/>
    <w:rsid w:val="00384EA6"/>
    <w:rsid w:val="00386DED"/>
    <w:rsid w:val="00393295"/>
    <w:rsid w:val="003940F8"/>
    <w:rsid w:val="00396865"/>
    <w:rsid w:val="00397B20"/>
    <w:rsid w:val="003A0D70"/>
    <w:rsid w:val="003A0EB2"/>
    <w:rsid w:val="003A33ED"/>
    <w:rsid w:val="003A7713"/>
    <w:rsid w:val="003A7D5C"/>
    <w:rsid w:val="003B50C8"/>
    <w:rsid w:val="003B562D"/>
    <w:rsid w:val="003B6B8B"/>
    <w:rsid w:val="003C0ED8"/>
    <w:rsid w:val="003C4725"/>
    <w:rsid w:val="003C4863"/>
    <w:rsid w:val="003C4CB6"/>
    <w:rsid w:val="003C5630"/>
    <w:rsid w:val="003C7C91"/>
    <w:rsid w:val="003D0718"/>
    <w:rsid w:val="003D0866"/>
    <w:rsid w:val="003D0F92"/>
    <w:rsid w:val="003D1640"/>
    <w:rsid w:val="003D1AC4"/>
    <w:rsid w:val="003D32FD"/>
    <w:rsid w:val="003D4B43"/>
    <w:rsid w:val="003D629F"/>
    <w:rsid w:val="003E111D"/>
    <w:rsid w:val="003E39E6"/>
    <w:rsid w:val="003E4480"/>
    <w:rsid w:val="003E54A8"/>
    <w:rsid w:val="003E7123"/>
    <w:rsid w:val="003E71B7"/>
    <w:rsid w:val="003E7243"/>
    <w:rsid w:val="003F442D"/>
    <w:rsid w:val="003F54CD"/>
    <w:rsid w:val="003F6318"/>
    <w:rsid w:val="003F73FB"/>
    <w:rsid w:val="003F7462"/>
    <w:rsid w:val="00400112"/>
    <w:rsid w:val="00400721"/>
    <w:rsid w:val="00402144"/>
    <w:rsid w:val="00402448"/>
    <w:rsid w:val="00405EC4"/>
    <w:rsid w:val="00412CBE"/>
    <w:rsid w:val="00413744"/>
    <w:rsid w:val="004146A3"/>
    <w:rsid w:val="004150CF"/>
    <w:rsid w:val="00416611"/>
    <w:rsid w:val="0041D434"/>
    <w:rsid w:val="004217C3"/>
    <w:rsid w:val="00423921"/>
    <w:rsid w:val="00432499"/>
    <w:rsid w:val="00432AFD"/>
    <w:rsid w:val="00433262"/>
    <w:rsid w:val="004337EE"/>
    <w:rsid w:val="00436BB5"/>
    <w:rsid w:val="00440FB7"/>
    <w:rsid w:val="00443889"/>
    <w:rsid w:val="004446E5"/>
    <w:rsid w:val="00444E14"/>
    <w:rsid w:val="0044546C"/>
    <w:rsid w:val="00453AB0"/>
    <w:rsid w:val="00454BE5"/>
    <w:rsid w:val="00455D42"/>
    <w:rsid w:val="00456787"/>
    <w:rsid w:val="0045732E"/>
    <w:rsid w:val="0046110B"/>
    <w:rsid w:val="00461520"/>
    <w:rsid w:val="00462956"/>
    <w:rsid w:val="004632A7"/>
    <w:rsid w:val="00466886"/>
    <w:rsid w:val="004675A8"/>
    <w:rsid w:val="00470A70"/>
    <w:rsid w:val="004720DF"/>
    <w:rsid w:val="0047301D"/>
    <w:rsid w:val="00473CF8"/>
    <w:rsid w:val="00475878"/>
    <w:rsid w:val="00475901"/>
    <w:rsid w:val="00477E30"/>
    <w:rsid w:val="0047D50F"/>
    <w:rsid w:val="00481BC0"/>
    <w:rsid w:val="00482761"/>
    <w:rsid w:val="00485980"/>
    <w:rsid w:val="0048735B"/>
    <w:rsid w:val="00492644"/>
    <w:rsid w:val="004932E2"/>
    <w:rsid w:val="00493C56"/>
    <w:rsid w:val="00494F25"/>
    <w:rsid w:val="004954DB"/>
    <w:rsid w:val="004A0058"/>
    <w:rsid w:val="004A13DC"/>
    <w:rsid w:val="004A1A8B"/>
    <w:rsid w:val="004A2460"/>
    <w:rsid w:val="004A376B"/>
    <w:rsid w:val="004A4117"/>
    <w:rsid w:val="004A4F8D"/>
    <w:rsid w:val="004B5A6C"/>
    <w:rsid w:val="004B5B52"/>
    <w:rsid w:val="004B6BD1"/>
    <w:rsid w:val="004B7501"/>
    <w:rsid w:val="004C2D46"/>
    <w:rsid w:val="004C4807"/>
    <w:rsid w:val="004C6D5F"/>
    <w:rsid w:val="004D0A78"/>
    <w:rsid w:val="004D1A7A"/>
    <w:rsid w:val="004D1BF3"/>
    <w:rsid w:val="004D1F59"/>
    <w:rsid w:val="004D33A1"/>
    <w:rsid w:val="004D36E5"/>
    <w:rsid w:val="004D43A5"/>
    <w:rsid w:val="004D4D37"/>
    <w:rsid w:val="004D79F1"/>
    <w:rsid w:val="004D7FDF"/>
    <w:rsid w:val="004E07CA"/>
    <w:rsid w:val="004E4A4E"/>
    <w:rsid w:val="004E5467"/>
    <w:rsid w:val="004E559A"/>
    <w:rsid w:val="004E5B22"/>
    <w:rsid w:val="004E5DCB"/>
    <w:rsid w:val="004F04CA"/>
    <w:rsid w:val="004F0C2B"/>
    <w:rsid w:val="004F102D"/>
    <w:rsid w:val="004F234E"/>
    <w:rsid w:val="004F49EA"/>
    <w:rsid w:val="004F650C"/>
    <w:rsid w:val="004F703E"/>
    <w:rsid w:val="004F7812"/>
    <w:rsid w:val="004F7F9A"/>
    <w:rsid w:val="00504DFD"/>
    <w:rsid w:val="005054B8"/>
    <w:rsid w:val="00506DD0"/>
    <w:rsid w:val="00506FAB"/>
    <w:rsid w:val="00513F47"/>
    <w:rsid w:val="005225F7"/>
    <w:rsid w:val="00524779"/>
    <w:rsid w:val="005253F5"/>
    <w:rsid w:val="00526BD6"/>
    <w:rsid w:val="00527528"/>
    <w:rsid w:val="00530DF2"/>
    <w:rsid w:val="005331EB"/>
    <w:rsid w:val="005338EF"/>
    <w:rsid w:val="00533B79"/>
    <w:rsid w:val="00534ABE"/>
    <w:rsid w:val="00535C2E"/>
    <w:rsid w:val="005369D4"/>
    <w:rsid w:val="00537AF5"/>
    <w:rsid w:val="00537D31"/>
    <w:rsid w:val="00537F9E"/>
    <w:rsid w:val="00537FCC"/>
    <w:rsid w:val="00541080"/>
    <w:rsid w:val="00541EBA"/>
    <w:rsid w:val="0054333D"/>
    <w:rsid w:val="005436E7"/>
    <w:rsid w:val="00544FC1"/>
    <w:rsid w:val="005454FF"/>
    <w:rsid w:val="00546E76"/>
    <w:rsid w:val="005475AC"/>
    <w:rsid w:val="0054775C"/>
    <w:rsid w:val="00550BB5"/>
    <w:rsid w:val="00551278"/>
    <w:rsid w:val="0055170C"/>
    <w:rsid w:val="00552E54"/>
    <w:rsid w:val="00553128"/>
    <w:rsid w:val="00553738"/>
    <w:rsid w:val="005546BB"/>
    <w:rsid w:val="00555546"/>
    <w:rsid w:val="00555F56"/>
    <w:rsid w:val="00557784"/>
    <w:rsid w:val="00561E4A"/>
    <w:rsid w:val="0056272C"/>
    <w:rsid w:val="00563A8A"/>
    <w:rsid w:val="00566D04"/>
    <w:rsid w:val="00572019"/>
    <w:rsid w:val="00572634"/>
    <w:rsid w:val="00575F2A"/>
    <w:rsid w:val="00577F68"/>
    <w:rsid w:val="00580584"/>
    <w:rsid w:val="00582A66"/>
    <w:rsid w:val="00582CF3"/>
    <w:rsid w:val="005837BE"/>
    <w:rsid w:val="00585A80"/>
    <w:rsid w:val="005862EA"/>
    <w:rsid w:val="00586A32"/>
    <w:rsid w:val="00586D66"/>
    <w:rsid w:val="00591B60"/>
    <w:rsid w:val="00593348"/>
    <w:rsid w:val="00593D6C"/>
    <w:rsid w:val="005946D8"/>
    <w:rsid w:val="005A0413"/>
    <w:rsid w:val="005A1979"/>
    <w:rsid w:val="005A5901"/>
    <w:rsid w:val="005A5F70"/>
    <w:rsid w:val="005A74FE"/>
    <w:rsid w:val="005A7549"/>
    <w:rsid w:val="005A78CE"/>
    <w:rsid w:val="005B560C"/>
    <w:rsid w:val="005B786B"/>
    <w:rsid w:val="005C10D7"/>
    <w:rsid w:val="005C1FE5"/>
    <w:rsid w:val="005C51C9"/>
    <w:rsid w:val="005D11FB"/>
    <w:rsid w:val="005D45AB"/>
    <w:rsid w:val="005D4B5B"/>
    <w:rsid w:val="005D6C47"/>
    <w:rsid w:val="005D7239"/>
    <w:rsid w:val="005E21A5"/>
    <w:rsid w:val="005E5F79"/>
    <w:rsid w:val="005F0609"/>
    <w:rsid w:val="005F0B8E"/>
    <w:rsid w:val="005F1B82"/>
    <w:rsid w:val="005F3026"/>
    <w:rsid w:val="005F3342"/>
    <w:rsid w:val="005F34D9"/>
    <w:rsid w:val="00600CB6"/>
    <w:rsid w:val="00607295"/>
    <w:rsid w:val="006100C1"/>
    <w:rsid w:val="0061199C"/>
    <w:rsid w:val="00611D89"/>
    <w:rsid w:val="006129B6"/>
    <w:rsid w:val="00614BA6"/>
    <w:rsid w:val="006158DA"/>
    <w:rsid w:val="00617410"/>
    <w:rsid w:val="00620F2C"/>
    <w:rsid w:val="00621184"/>
    <w:rsid w:val="006244A5"/>
    <w:rsid w:val="00624EB2"/>
    <w:rsid w:val="006261B9"/>
    <w:rsid w:val="006317D0"/>
    <w:rsid w:val="00631FCA"/>
    <w:rsid w:val="00635C2F"/>
    <w:rsid w:val="00636294"/>
    <w:rsid w:val="0064116C"/>
    <w:rsid w:val="0064175C"/>
    <w:rsid w:val="006429F3"/>
    <w:rsid w:val="00643435"/>
    <w:rsid w:val="006437C4"/>
    <w:rsid w:val="00643BE3"/>
    <w:rsid w:val="006471A6"/>
    <w:rsid w:val="00647936"/>
    <w:rsid w:val="00647CA2"/>
    <w:rsid w:val="00647D85"/>
    <w:rsid w:val="0065060F"/>
    <w:rsid w:val="00650FFE"/>
    <w:rsid w:val="006528EB"/>
    <w:rsid w:val="00652C07"/>
    <w:rsid w:val="00654078"/>
    <w:rsid w:val="0065480B"/>
    <w:rsid w:val="00654CAF"/>
    <w:rsid w:val="006551AD"/>
    <w:rsid w:val="00656741"/>
    <w:rsid w:val="006612EA"/>
    <w:rsid w:val="00662327"/>
    <w:rsid w:val="00662B55"/>
    <w:rsid w:val="00662D3B"/>
    <w:rsid w:val="0066604C"/>
    <w:rsid w:val="00666FA9"/>
    <w:rsid w:val="00671078"/>
    <w:rsid w:val="0067170A"/>
    <w:rsid w:val="00671D6A"/>
    <w:rsid w:val="00671EFB"/>
    <w:rsid w:val="0067244B"/>
    <w:rsid w:val="00672654"/>
    <w:rsid w:val="00672BA4"/>
    <w:rsid w:val="006731F6"/>
    <w:rsid w:val="0067469C"/>
    <w:rsid w:val="00677F1D"/>
    <w:rsid w:val="00681235"/>
    <w:rsid w:val="00682CEE"/>
    <w:rsid w:val="00683CC0"/>
    <w:rsid w:val="00685365"/>
    <w:rsid w:val="006868A1"/>
    <w:rsid w:val="00686CDD"/>
    <w:rsid w:val="006902B5"/>
    <w:rsid w:val="00691EE2"/>
    <w:rsid w:val="00693723"/>
    <w:rsid w:val="006967F1"/>
    <w:rsid w:val="00696B4A"/>
    <w:rsid w:val="006A190C"/>
    <w:rsid w:val="006A1DA4"/>
    <w:rsid w:val="006A226A"/>
    <w:rsid w:val="006A2573"/>
    <w:rsid w:val="006A3E51"/>
    <w:rsid w:val="006A4E85"/>
    <w:rsid w:val="006A5ACC"/>
    <w:rsid w:val="006A5CDE"/>
    <w:rsid w:val="006A635A"/>
    <w:rsid w:val="006B00B8"/>
    <w:rsid w:val="006B07C7"/>
    <w:rsid w:val="006B2033"/>
    <w:rsid w:val="006B54BD"/>
    <w:rsid w:val="006B5E4D"/>
    <w:rsid w:val="006C075A"/>
    <w:rsid w:val="006C0A2F"/>
    <w:rsid w:val="006C0D86"/>
    <w:rsid w:val="006C21CE"/>
    <w:rsid w:val="006C2BE1"/>
    <w:rsid w:val="006C3461"/>
    <w:rsid w:val="006C53A8"/>
    <w:rsid w:val="006C6D47"/>
    <w:rsid w:val="006D007B"/>
    <w:rsid w:val="006D1499"/>
    <w:rsid w:val="006D17CF"/>
    <w:rsid w:val="006D34EC"/>
    <w:rsid w:val="006D68BE"/>
    <w:rsid w:val="006D7C41"/>
    <w:rsid w:val="006D7DD9"/>
    <w:rsid w:val="006E0B6C"/>
    <w:rsid w:val="006E0DC4"/>
    <w:rsid w:val="006E10D1"/>
    <w:rsid w:val="006E1405"/>
    <w:rsid w:val="006E4E19"/>
    <w:rsid w:val="006E6098"/>
    <w:rsid w:val="006E76C5"/>
    <w:rsid w:val="006F2A1C"/>
    <w:rsid w:val="006F56E8"/>
    <w:rsid w:val="006F71BA"/>
    <w:rsid w:val="006F78A5"/>
    <w:rsid w:val="00701883"/>
    <w:rsid w:val="00701A43"/>
    <w:rsid w:val="0070281A"/>
    <w:rsid w:val="00702C86"/>
    <w:rsid w:val="007052F9"/>
    <w:rsid w:val="007061C7"/>
    <w:rsid w:val="007064E2"/>
    <w:rsid w:val="00707359"/>
    <w:rsid w:val="00707842"/>
    <w:rsid w:val="007110CC"/>
    <w:rsid w:val="0071111A"/>
    <w:rsid w:val="0071330C"/>
    <w:rsid w:val="007136E1"/>
    <w:rsid w:val="00714155"/>
    <w:rsid w:val="007213DB"/>
    <w:rsid w:val="0072207C"/>
    <w:rsid w:val="007222E2"/>
    <w:rsid w:val="00722D25"/>
    <w:rsid w:val="00722EC6"/>
    <w:rsid w:val="0072696E"/>
    <w:rsid w:val="0072776B"/>
    <w:rsid w:val="00731119"/>
    <w:rsid w:val="0073516D"/>
    <w:rsid w:val="0073527C"/>
    <w:rsid w:val="00736959"/>
    <w:rsid w:val="00737BEB"/>
    <w:rsid w:val="0074110A"/>
    <w:rsid w:val="007412CA"/>
    <w:rsid w:val="00741C92"/>
    <w:rsid w:val="00743CB8"/>
    <w:rsid w:val="00750E6C"/>
    <w:rsid w:val="007515EB"/>
    <w:rsid w:val="0075555D"/>
    <w:rsid w:val="00755C10"/>
    <w:rsid w:val="00755DAD"/>
    <w:rsid w:val="00756BFE"/>
    <w:rsid w:val="00760AB6"/>
    <w:rsid w:val="00761003"/>
    <w:rsid w:val="00762196"/>
    <w:rsid w:val="00763856"/>
    <w:rsid w:val="007649A3"/>
    <w:rsid w:val="00766D7F"/>
    <w:rsid w:val="00772F79"/>
    <w:rsid w:val="00774585"/>
    <w:rsid w:val="00774C4C"/>
    <w:rsid w:val="00776EAD"/>
    <w:rsid w:val="00777A06"/>
    <w:rsid w:val="00777C30"/>
    <w:rsid w:val="007800A5"/>
    <w:rsid w:val="00780F00"/>
    <w:rsid w:val="0078157A"/>
    <w:rsid w:val="007826A7"/>
    <w:rsid w:val="00782853"/>
    <w:rsid w:val="00783E65"/>
    <w:rsid w:val="00784C0A"/>
    <w:rsid w:val="00786153"/>
    <w:rsid w:val="007920B5"/>
    <w:rsid w:val="00792C16"/>
    <w:rsid w:val="00793000"/>
    <w:rsid w:val="00793685"/>
    <w:rsid w:val="00795872"/>
    <w:rsid w:val="00796BCF"/>
    <w:rsid w:val="00797155"/>
    <w:rsid w:val="007A1C6D"/>
    <w:rsid w:val="007A36CE"/>
    <w:rsid w:val="007A4949"/>
    <w:rsid w:val="007A4B22"/>
    <w:rsid w:val="007A63E9"/>
    <w:rsid w:val="007A7580"/>
    <w:rsid w:val="007A7F96"/>
    <w:rsid w:val="007B01B9"/>
    <w:rsid w:val="007B12D0"/>
    <w:rsid w:val="007B2B56"/>
    <w:rsid w:val="007B366F"/>
    <w:rsid w:val="007B46B3"/>
    <w:rsid w:val="007B645A"/>
    <w:rsid w:val="007C1DF0"/>
    <w:rsid w:val="007C2AB2"/>
    <w:rsid w:val="007C3296"/>
    <w:rsid w:val="007C57CA"/>
    <w:rsid w:val="007D0A1A"/>
    <w:rsid w:val="007D0D08"/>
    <w:rsid w:val="007D24D7"/>
    <w:rsid w:val="007D3FFF"/>
    <w:rsid w:val="007D4299"/>
    <w:rsid w:val="007D62DD"/>
    <w:rsid w:val="007D70E7"/>
    <w:rsid w:val="007E0E75"/>
    <w:rsid w:val="007E32F0"/>
    <w:rsid w:val="007E34AF"/>
    <w:rsid w:val="007E3742"/>
    <w:rsid w:val="007E4EAF"/>
    <w:rsid w:val="007E5FCF"/>
    <w:rsid w:val="007E6317"/>
    <w:rsid w:val="007F0057"/>
    <w:rsid w:val="007F0184"/>
    <w:rsid w:val="007F1EC3"/>
    <w:rsid w:val="007F27A8"/>
    <w:rsid w:val="007F4EEB"/>
    <w:rsid w:val="007F5DBA"/>
    <w:rsid w:val="007F6CCF"/>
    <w:rsid w:val="008014E7"/>
    <w:rsid w:val="008021B2"/>
    <w:rsid w:val="00804240"/>
    <w:rsid w:val="0080451D"/>
    <w:rsid w:val="00807203"/>
    <w:rsid w:val="00810557"/>
    <w:rsid w:val="00811154"/>
    <w:rsid w:val="0081147B"/>
    <w:rsid w:val="008146CF"/>
    <w:rsid w:val="00815C0B"/>
    <w:rsid w:val="00816441"/>
    <w:rsid w:val="00817157"/>
    <w:rsid w:val="008208F6"/>
    <w:rsid w:val="00820C5A"/>
    <w:rsid w:val="00820FAC"/>
    <w:rsid w:val="00824F65"/>
    <w:rsid w:val="0083007F"/>
    <w:rsid w:val="008315A3"/>
    <w:rsid w:val="00832CEF"/>
    <w:rsid w:val="008373F0"/>
    <w:rsid w:val="008374BD"/>
    <w:rsid w:val="00837F0C"/>
    <w:rsid w:val="008413CA"/>
    <w:rsid w:val="00843091"/>
    <w:rsid w:val="0084327E"/>
    <w:rsid w:val="008443BF"/>
    <w:rsid w:val="0084449C"/>
    <w:rsid w:val="0084518A"/>
    <w:rsid w:val="00845B52"/>
    <w:rsid w:val="00847DAE"/>
    <w:rsid w:val="00847FE7"/>
    <w:rsid w:val="00850767"/>
    <w:rsid w:val="00850BA0"/>
    <w:rsid w:val="00851223"/>
    <w:rsid w:val="00853287"/>
    <w:rsid w:val="008533DB"/>
    <w:rsid w:val="008541E8"/>
    <w:rsid w:val="00856BE0"/>
    <w:rsid w:val="00856EC3"/>
    <w:rsid w:val="00857CFA"/>
    <w:rsid w:val="00857E55"/>
    <w:rsid w:val="008607E6"/>
    <w:rsid w:val="00861D44"/>
    <w:rsid w:val="00862A1C"/>
    <w:rsid w:val="0086451D"/>
    <w:rsid w:val="00864C29"/>
    <w:rsid w:val="00864C96"/>
    <w:rsid w:val="00865EAB"/>
    <w:rsid w:val="008662AD"/>
    <w:rsid w:val="00867ADB"/>
    <w:rsid w:val="008703D3"/>
    <w:rsid w:val="008726ED"/>
    <w:rsid w:val="00876732"/>
    <w:rsid w:val="00881C4E"/>
    <w:rsid w:val="00881CF2"/>
    <w:rsid w:val="00883A3A"/>
    <w:rsid w:val="00884EB3"/>
    <w:rsid w:val="00886B98"/>
    <w:rsid w:val="008900DE"/>
    <w:rsid w:val="00890955"/>
    <w:rsid w:val="00890D89"/>
    <w:rsid w:val="008915F8"/>
    <w:rsid w:val="008917D7"/>
    <w:rsid w:val="00892583"/>
    <w:rsid w:val="0089376C"/>
    <w:rsid w:val="00895912"/>
    <w:rsid w:val="00896DEF"/>
    <w:rsid w:val="008A2D61"/>
    <w:rsid w:val="008A3276"/>
    <w:rsid w:val="008A6044"/>
    <w:rsid w:val="008A738C"/>
    <w:rsid w:val="008B32C3"/>
    <w:rsid w:val="008B5B5F"/>
    <w:rsid w:val="008C0280"/>
    <w:rsid w:val="008C0756"/>
    <w:rsid w:val="008C1A14"/>
    <w:rsid w:val="008C27DE"/>
    <w:rsid w:val="008C2862"/>
    <w:rsid w:val="008C28E2"/>
    <w:rsid w:val="008C2A3A"/>
    <w:rsid w:val="008C31E1"/>
    <w:rsid w:val="008C5CC7"/>
    <w:rsid w:val="008C611E"/>
    <w:rsid w:val="008C6B7A"/>
    <w:rsid w:val="008C7A65"/>
    <w:rsid w:val="008D3E20"/>
    <w:rsid w:val="008D48A7"/>
    <w:rsid w:val="008D5AC6"/>
    <w:rsid w:val="008D6112"/>
    <w:rsid w:val="008D6126"/>
    <w:rsid w:val="008D632B"/>
    <w:rsid w:val="008D6DB8"/>
    <w:rsid w:val="008D7533"/>
    <w:rsid w:val="008E1AAE"/>
    <w:rsid w:val="008E1E04"/>
    <w:rsid w:val="008E46A5"/>
    <w:rsid w:val="008E6C8E"/>
    <w:rsid w:val="008E786F"/>
    <w:rsid w:val="008F035F"/>
    <w:rsid w:val="008F1CFA"/>
    <w:rsid w:val="00901E49"/>
    <w:rsid w:val="00902B4A"/>
    <w:rsid w:val="00905A1D"/>
    <w:rsid w:val="00906010"/>
    <w:rsid w:val="009070A1"/>
    <w:rsid w:val="00907CAC"/>
    <w:rsid w:val="00912876"/>
    <w:rsid w:val="0091315A"/>
    <w:rsid w:val="00914049"/>
    <w:rsid w:val="00915FF9"/>
    <w:rsid w:val="00917F02"/>
    <w:rsid w:val="00921B35"/>
    <w:rsid w:val="009236A8"/>
    <w:rsid w:val="00925E88"/>
    <w:rsid w:val="009263CB"/>
    <w:rsid w:val="009264FB"/>
    <w:rsid w:val="0092704E"/>
    <w:rsid w:val="00927243"/>
    <w:rsid w:val="00931173"/>
    <w:rsid w:val="00931A18"/>
    <w:rsid w:val="00931B98"/>
    <w:rsid w:val="009339E5"/>
    <w:rsid w:val="00933A77"/>
    <w:rsid w:val="00935231"/>
    <w:rsid w:val="0093551B"/>
    <w:rsid w:val="0093625A"/>
    <w:rsid w:val="009369B4"/>
    <w:rsid w:val="0093744B"/>
    <w:rsid w:val="00940D46"/>
    <w:rsid w:val="009529E7"/>
    <w:rsid w:val="0095753B"/>
    <w:rsid w:val="009617FB"/>
    <w:rsid w:val="00964190"/>
    <w:rsid w:val="009649E7"/>
    <w:rsid w:val="00965E85"/>
    <w:rsid w:val="00966345"/>
    <w:rsid w:val="00966DB4"/>
    <w:rsid w:val="009705D0"/>
    <w:rsid w:val="0097407C"/>
    <w:rsid w:val="00974442"/>
    <w:rsid w:val="00975D78"/>
    <w:rsid w:val="00976377"/>
    <w:rsid w:val="00983653"/>
    <w:rsid w:val="00986351"/>
    <w:rsid w:val="0099164E"/>
    <w:rsid w:val="00991B51"/>
    <w:rsid w:val="00991DF0"/>
    <w:rsid w:val="009921F2"/>
    <w:rsid w:val="00995DDF"/>
    <w:rsid w:val="009A0770"/>
    <w:rsid w:val="009A3C43"/>
    <w:rsid w:val="009A4190"/>
    <w:rsid w:val="009A4457"/>
    <w:rsid w:val="009A66DF"/>
    <w:rsid w:val="009A6B8A"/>
    <w:rsid w:val="009A7260"/>
    <w:rsid w:val="009B527D"/>
    <w:rsid w:val="009B5989"/>
    <w:rsid w:val="009B5D94"/>
    <w:rsid w:val="009C1B0B"/>
    <w:rsid w:val="009C1F4E"/>
    <w:rsid w:val="009C29AC"/>
    <w:rsid w:val="009C4628"/>
    <w:rsid w:val="009C5022"/>
    <w:rsid w:val="009C7B11"/>
    <w:rsid w:val="009C7B8B"/>
    <w:rsid w:val="009C7D36"/>
    <w:rsid w:val="009D311F"/>
    <w:rsid w:val="009D6CF2"/>
    <w:rsid w:val="009E2EE9"/>
    <w:rsid w:val="009E2F5F"/>
    <w:rsid w:val="009E356E"/>
    <w:rsid w:val="009E44C3"/>
    <w:rsid w:val="009E5FF8"/>
    <w:rsid w:val="009E7783"/>
    <w:rsid w:val="009F092F"/>
    <w:rsid w:val="009F2CE7"/>
    <w:rsid w:val="009F512E"/>
    <w:rsid w:val="009F541A"/>
    <w:rsid w:val="009F73E5"/>
    <w:rsid w:val="009F7DE7"/>
    <w:rsid w:val="00A0299C"/>
    <w:rsid w:val="00A040BB"/>
    <w:rsid w:val="00A0591A"/>
    <w:rsid w:val="00A0740C"/>
    <w:rsid w:val="00A075B7"/>
    <w:rsid w:val="00A13433"/>
    <w:rsid w:val="00A1347D"/>
    <w:rsid w:val="00A13E18"/>
    <w:rsid w:val="00A16946"/>
    <w:rsid w:val="00A1727B"/>
    <w:rsid w:val="00A204E2"/>
    <w:rsid w:val="00A209F3"/>
    <w:rsid w:val="00A23DD0"/>
    <w:rsid w:val="00A2407C"/>
    <w:rsid w:val="00A26B1E"/>
    <w:rsid w:val="00A27A49"/>
    <w:rsid w:val="00A307EE"/>
    <w:rsid w:val="00A31892"/>
    <w:rsid w:val="00A31CC1"/>
    <w:rsid w:val="00A31F7A"/>
    <w:rsid w:val="00A40726"/>
    <w:rsid w:val="00A41CBF"/>
    <w:rsid w:val="00A41EF5"/>
    <w:rsid w:val="00A436A8"/>
    <w:rsid w:val="00A448D5"/>
    <w:rsid w:val="00A46DA4"/>
    <w:rsid w:val="00A5174D"/>
    <w:rsid w:val="00A53DFD"/>
    <w:rsid w:val="00A545AE"/>
    <w:rsid w:val="00A5573C"/>
    <w:rsid w:val="00A601B0"/>
    <w:rsid w:val="00A60234"/>
    <w:rsid w:val="00A61814"/>
    <w:rsid w:val="00A62AEA"/>
    <w:rsid w:val="00A65D0A"/>
    <w:rsid w:val="00A676D5"/>
    <w:rsid w:val="00A67946"/>
    <w:rsid w:val="00A67D7A"/>
    <w:rsid w:val="00A7043E"/>
    <w:rsid w:val="00A72F45"/>
    <w:rsid w:val="00A74482"/>
    <w:rsid w:val="00A75003"/>
    <w:rsid w:val="00A75CF0"/>
    <w:rsid w:val="00A808BA"/>
    <w:rsid w:val="00A80DFD"/>
    <w:rsid w:val="00A83956"/>
    <w:rsid w:val="00A83969"/>
    <w:rsid w:val="00A84462"/>
    <w:rsid w:val="00A84B60"/>
    <w:rsid w:val="00A84FDE"/>
    <w:rsid w:val="00A85926"/>
    <w:rsid w:val="00A85E3C"/>
    <w:rsid w:val="00A87AF6"/>
    <w:rsid w:val="00A90DC3"/>
    <w:rsid w:val="00A932DA"/>
    <w:rsid w:val="00A9395A"/>
    <w:rsid w:val="00A9558A"/>
    <w:rsid w:val="00A95D10"/>
    <w:rsid w:val="00A96A74"/>
    <w:rsid w:val="00A9761E"/>
    <w:rsid w:val="00AA3614"/>
    <w:rsid w:val="00AA5D8C"/>
    <w:rsid w:val="00AA7EBE"/>
    <w:rsid w:val="00AB1730"/>
    <w:rsid w:val="00AB18D6"/>
    <w:rsid w:val="00AB2F17"/>
    <w:rsid w:val="00AB4716"/>
    <w:rsid w:val="00AB52E4"/>
    <w:rsid w:val="00AB7059"/>
    <w:rsid w:val="00AC1F78"/>
    <w:rsid w:val="00AC3474"/>
    <w:rsid w:val="00AC39C2"/>
    <w:rsid w:val="00AC4F35"/>
    <w:rsid w:val="00AC5158"/>
    <w:rsid w:val="00AD2532"/>
    <w:rsid w:val="00AD4245"/>
    <w:rsid w:val="00AD6E7F"/>
    <w:rsid w:val="00AE191F"/>
    <w:rsid w:val="00AE2110"/>
    <w:rsid w:val="00AE27E5"/>
    <w:rsid w:val="00AE2C5F"/>
    <w:rsid w:val="00AE2ECD"/>
    <w:rsid w:val="00AE3EBB"/>
    <w:rsid w:val="00AE5F9B"/>
    <w:rsid w:val="00AE7018"/>
    <w:rsid w:val="00AF0AFC"/>
    <w:rsid w:val="00AF146E"/>
    <w:rsid w:val="00AF1F62"/>
    <w:rsid w:val="00AF3EFD"/>
    <w:rsid w:val="00AF5C27"/>
    <w:rsid w:val="00AF64BF"/>
    <w:rsid w:val="00B0177E"/>
    <w:rsid w:val="00B02433"/>
    <w:rsid w:val="00B034CF"/>
    <w:rsid w:val="00B04AFA"/>
    <w:rsid w:val="00B050A0"/>
    <w:rsid w:val="00B0688C"/>
    <w:rsid w:val="00B13F98"/>
    <w:rsid w:val="00B1474C"/>
    <w:rsid w:val="00B14C25"/>
    <w:rsid w:val="00B219B3"/>
    <w:rsid w:val="00B23955"/>
    <w:rsid w:val="00B34736"/>
    <w:rsid w:val="00B3473B"/>
    <w:rsid w:val="00B35E28"/>
    <w:rsid w:val="00B35E43"/>
    <w:rsid w:val="00B3747B"/>
    <w:rsid w:val="00B37650"/>
    <w:rsid w:val="00B4008C"/>
    <w:rsid w:val="00B43A55"/>
    <w:rsid w:val="00B44AED"/>
    <w:rsid w:val="00B45098"/>
    <w:rsid w:val="00B45F3A"/>
    <w:rsid w:val="00B47A70"/>
    <w:rsid w:val="00B5612D"/>
    <w:rsid w:val="00B566E6"/>
    <w:rsid w:val="00B5677E"/>
    <w:rsid w:val="00B570C3"/>
    <w:rsid w:val="00B574E7"/>
    <w:rsid w:val="00B6257E"/>
    <w:rsid w:val="00B62675"/>
    <w:rsid w:val="00B65626"/>
    <w:rsid w:val="00B65681"/>
    <w:rsid w:val="00B6579C"/>
    <w:rsid w:val="00B670CA"/>
    <w:rsid w:val="00B70991"/>
    <w:rsid w:val="00B71F84"/>
    <w:rsid w:val="00B72123"/>
    <w:rsid w:val="00B72BC5"/>
    <w:rsid w:val="00B73168"/>
    <w:rsid w:val="00B74321"/>
    <w:rsid w:val="00B74918"/>
    <w:rsid w:val="00B7528A"/>
    <w:rsid w:val="00B7689E"/>
    <w:rsid w:val="00B82E29"/>
    <w:rsid w:val="00B92963"/>
    <w:rsid w:val="00B935D7"/>
    <w:rsid w:val="00B94158"/>
    <w:rsid w:val="00B94E90"/>
    <w:rsid w:val="00B958F8"/>
    <w:rsid w:val="00B964D0"/>
    <w:rsid w:val="00B96FB2"/>
    <w:rsid w:val="00BA5E78"/>
    <w:rsid w:val="00BA78AA"/>
    <w:rsid w:val="00BB0C9E"/>
    <w:rsid w:val="00BB0E41"/>
    <w:rsid w:val="00BB1E6A"/>
    <w:rsid w:val="00BB2271"/>
    <w:rsid w:val="00BB22FE"/>
    <w:rsid w:val="00BB7783"/>
    <w:rsid w:val="00BC1296"/>
    <w:rsid w:val="00BC2A9A"/>
    <w:rsid w:val="00BC2B75"/>
    <w:rsid w:val="00BC2ED8"/>
    <w:rsid w:val="00BC45A5"/>
    <w:rsid w:val="00BC56B6"/>
    <w:rsid w:val="00BC6CF5"/>
    <w:rsid w:val="00BC7427"/>
    <w:rsid w:val="00BD239F"/>
    <w:rsid w:val="00BD309E"/>
    <w:rsid w:val="00BD4D7F"/>
    <w:rsid w:val="00BD5464"/>
    <w:rsid w:val="00BD55B2"/>
    <w:rsid w:val="00BD57F9"/>
    <w:rsid w:val="00BD6EA1"/>
    <w:rsid w:val="00BE095A"/>
    <w:rsid w:val="00BE0F06"/>
    <w:rsid w:val="00BE1194"/>
    <w:rsid w:val="00BE3D7C"/>
    <w:rsid w:val="00BE588F"/>
    <w:rsid w:val="00BE73CA"/>
    <w:rsid w:val="00BE7501"/>
    <w:rsid w:val="00BF3617"/>
    <w:rsid w:val="00BF422F"/>
    <w:rsid w:val="00BF4276"/>
    <w:rsid w:val="00BF47F5"/>
    <w:rsid w:val="00BF4B0B"/>
    <w:rsid w:val="00BF767E"/>
    <w:rsid w:val="00C008A1"/>
    <w:rsid w:val="00C02A81"/>
    <w:rsid w:val="00C038DC"/>
    <w:rsid w:val="00C0730D"/>
    <w:rsid w:val="00C07F4F"/>
    <w:rsid w:val="00C10D1B"/>
    <w:rsid w:val="00C11C80"/>
    <w:rsid w:val="00C12CBB"/>
    <w:rsid w:val="00C207AA"/>
    <w:rsid w:val="00C211DC"/>
    <w:rsid w:val="00C218B4"/>
    <w:rsid w:val="00C241BC"/>
    <w:rsid w:val="00C27784"/>
    <w:rsid w:val="00C33954"/>
    <w:rsid w:val="00C345F4"/>
    <w:rsid w:val="00C34E36"/>
    <w:rsid w:val="00C41228"/>
    <w:rsid w:val="00C44BE5"/>
    <w:rsid w:val="00C4584E"/>
    <w:rsid w:val="00C46E79"/>
    <w:rsid w:val="00C4778F"/>
    <w:rsid w:val="00C50131"/>
    <w:rsid w:val="00C514AC"/>
    <w:rsid w:val="00C5195C"/>
    <w:rsid w:val="00C52046"/>
    <w:rsid w:val="00C53EF3"/>
    <w:rsid w:val="00C578C9"/>
    <w:rsid w:val="00C62163"/>
    <w:rsid w:val="00C63277"/>
    <w:rsid w:val="00C65AFB"/>
    <w:rsid w:val="00C6686B"/>
    <w:rsid w:val="00C71D22"/>
    <w:rsid w:val="00C72F98"/>
    <w:rsid w:val="00C738E9"/>
    <w:rsid w:val="00C73BA0"/>
    <w:rsid w:val="00C80E33"/>
    <w:rsid w:val="00C8128A"/>
    <w:rsid w:val="00C843DC"/>
    <w:rsid w:val="00C870C9"/>
    <w:rsid w:val="00C8759B"/>
    <w:rsid w:val="00C8785C"/>
    <w:rsid w:val="00C90BFB"/>
    <w:rsid w:val="00C9243C"/>
    <w:rsid w:val="00C928F5"/>
    <w:rsid w:val="00C92DAD"/>
    <w:rsid w:val="00C95CCB"/>
    <w:rsid w:val="00CA288E"/>
    <w:rsid w:val="00CA30E7"/>
    <w:rsid w:val="00CA6474"/>
    <w:rsid w:val="00CA66D9"/>
    <w:rsid w:val="00CA6EC6"/>
    <w:rsid w:val="00CA7CCA"/>
    <w:rsid w:val="00CB0E14"/>
    <w:rsid w:val="00CB2C16"/>
    <w:rsid w:val="00CB2EF5"/>
    <w:rsid w:val="00CB3B2F"/>
    <w:rsid w:val="00CB4DF1"/>
    <w:rsid w:val="00CB6D84"/>
    <w:rsid w:val="00CB79B1"/>
    <w:rsid w:val="00CB7AC1"/>
    <w:rsid w:val="00CC19E1"/>
    <w:rsid w:val="00CC3C9D"/>
    <w:rsid w:val="00CC42D0"/>
    <w:rsid w:val="00CC5EC7"/>
    <w:rsid w:val="00CC7A7C"/>
    <w:rsid w:val="00CD087B"/>
    <w:rsid w:val="00CD2B8B"/>
    <w:rsid w:val="00CD4011"/>
    <w:rsid w:val="00CD4E01"/>
    <w:rsid w:val="00CD5A61"/>
    <w:rsid w:val="00CD6C9E"/>
    <w:rsid w:val="00CE171D"/>
    <w:rsid w:val="00CE22FB"/>
    <w:rsid w:val="00CE6090"/>
    <w:rsid w:val="00CE775A"/>
    <w:rsid w:val="00CF05E1"/>
    <w:rsid w:val="00CF21B7"/>
    <w:rsid w:val="00CF264B"/>
    <w:rsid w:val="00CF2D9C"/>
    <w:rsid w:val="00CF3B8E"/>
    <w:rsid w:val="00CF467D"/>
    <w:rsid w:val="00CF4EE6"/>
    <w:rsid w:val="00CF701F"/>
    <w:rsid w:val="00CF7C21"/>
    <w:rsid w:val="00D000DF"/>
    <w:rsid w:val="00D03A4E"/>
    <w:rsid w:val="00D03A7D"/>
    <w:rsid w:val="00D046C2"/>
    <w:rsid w:val="00D05D37"/>
    <w:rsid w:val="00D0762B"/>
    <w:rsid w:val="00D07A43"/>
    <w:rsid w:val="00D125E1"/>
    <w:rsid w:val="00D141B6"/>
    <w:rsid w:val="00D14EBB"/>
    <w:rsid w:val="00D165D3"/>
    <w:rsid w:val="00D17C86"/>
    <w:rsid w:val="00D20E8A"/>
    <w:rsid w:val="00D222A1"/>
    <w:rsid w:val="00D24E7C"/>
    <w:rsid w:val="00D25761"/>
    <w:rsid w:val="00D2759E"/>
    <w:rsid w:val="00D2775C"/>
    <w:rsid w:val="00D320EF"/>
    <w:rsid w:val="00D32D7D"/>
    <w:rsid w:val="00D33866"/>
    <w:rsid w:val="00D33B84"/>
    <w:rsid w:val="00D34AD3"/>
    <w:rsid w:val="00D40434"/>
    <w:rsid w:val="00D41480"/>
    <w:rsid w:val="00D42EE8"/>
    <w:rsid w:val="00D42F18"/>
    <w:rsid w:val="00D441FB"/>
    <w:rsid w:val="00D442FC"/>
    <w:rsid w:val="00D44385"/>
    <w:rsid w:val="00D4665B"/>
    <w:rsid w:val="00D46EF9"/>
    <w:rsid w:val="00D475EE"/>
    <w:rsid w:val="00D50A09"/>
    <w:rsid w:val="00D52EC8"/>
    <w:rsid w:val="00D53415"/>
    <w:rsid w:val="00D548CE"/>
    <w:rsid w:val="00D55529"/>
    <w:rsid w:val="00D55E2F"/>
    <w:rsid w:val="00D562A9"/>
    <w:rsid w:val="00D5674C"/>
    <w:rsid w:val="00D57023"/>
    <w:rsid w:val="00D64669"/>
    <w:rsid w:val="00D65A07"/>
    <w:rsid w:val="00D716F8"/>
    <w:rsid w:val="00D71C67"/>
    <w:rsid w:val="00D71D72"/>
    <w:rsid w:val="00D7370B"/>
    <w:rsid w:val="00D84E0E"/>
    <w:rsid w:val="00D85452"/>
    <w:rsid w:val="00D85866"/>
    <w:rsid w:val="00D85D97"/>
    <w:rsid w:val="00D9122F"/>
    <w:rsid w:val="00D931FF"/>
    <w:rsid w:val="00D9414D"/>
    <w:rsid w:val="00D95BE4"/>
    <w:rsid w:val="00D965A9"/>
    <w:rsid w:val="00DA1068"/>
    <w:rsid w:val="00DA4419"/>
    <w:rsid w:val="00DA497A"/>
    <w:rsid w:val="00DA49B5"/>
    <w:rsid w:val="00DA7577"/>
    <w:rsid w:val="00DB00AF"/>
    <w:rsid w:val="00DB2B94"/>
    <w:rsid w:val="00DB461E"/>
    <w:rsid w:val="00DB477E"/>
    <w:rsid w:val="00DB6299"/>
    <w:rsid w:val="00DB69F2"/>
    <w:rsid w:val="00DC0D6E"/>
    <w:rsid w:val="00DC1BA7"/>
    <w:rsid w:val="00DC2D3B"/>
    <w:rsid w:val="00DC31A4"/>
    <w:rsid w:val="00DC4194"/>
    <w:rsid w:val="00DC42B8"/>
    <w:rsid w:val="00DC46DB"/>
    <w:rsid w:val="00DC4F05"/>
    <w:rsid w:val="00DC5EBD"/>
    <w:rsid w:val="00DC6813"/>
    <w:rsid w:val="00DC7EC8"/>
    <w:rsid w:val="00DD24C6"/>
    <w:rsid w:val="00DD433F"/>
    <w:rsid w:val="00DD4E7A"/>
    <w:rsid w:val="00DE1297"/>
    <w:rsid w:val="00DE3395"/>
    <w:rsid w:val="00DE41AA"/>
    <w:rsid w:val="00DF19CA"/>
    <w:rsid w:val="00DF306B"/>
    <w:rsid w:val="00DF372A"/>
    <w:rsid w:val="00DF41CB"/>
    <w:rsid w:val="00DF60F6"/>
    <w:rsid w:val="00DF6385"/>
    <w:rsid w:val="00DF7907"/>
    <w:rsid w:val="00E00267"/>
    <w:rsid w:val="00E016AA"/>
    <w:rsid w:val="00E01ABC"/>
    <w:rsid w:val="00E02A2A"/>
    <w:rsid w:val="00E035F5"/>
    <w:rsid w:val="00E07CF7"/>
    <w:rsid w:val="00E113D8"/>
    <w:rsid w:val="00E11B39"/>
    <w:rsid w:val="00E12F4E"/>
    <w:rsid w:val="00E13407"/>
    <w:rsid w:val="00E2183F"/>
    <w:rsid w:val="00E22720"/>
    <w:rsid w:val="00E22A7E"/>
    <w:rsid w:val="00E23AD5"/>
    <w:rsid w:val="00E246DD"/>
    <w:rsid w:val="00E250EC"/>
    <w:rsid w:val="00E262D9"/>
    <w:rsid w:val="00E27FBA"/>
    <w:rsid w:val="00E2BA5C"/>
    <w:rsid w:val="00E319E5"/>
    <w:rsid w:val="00E343DA"/>
    <w:rsid w:val="00E343ED"/>
    <w:rsid w:val="00E34932"/>
    <w:rsid w:val="00E43D7F"/>
    <w:rsid w:val="00E44AA1"/>
    <w:rsid w:val="00E472C8"/>
    <w:rsid w:val="00E47B53"/>
    <w:rsid w:val="00E50B79"/>
    <w:rsid w:val="00E55FC3"/>
    <w:rsid w:val="00E6026E"/>
    <w:rsid w:val="00E60F48"/>
    <w:rsid w:val="00E6112D"/>
    <w:rsid w:val="00E6164D"/>
    <w:rsid w:val="00E62BD9"/>
    <w:rsid w:val="00E660ED"/>
    <w:rsid w:val="00E668E9"/>
    <w:rsid w:val="00E677AF"/>
    <w:rsid w:val="00E71836"/>
    <w:rsid w:val="00E7228B"/>
    <w:rsid w:val="00E73815"/>
    <w:rsid w:val="00E7507B"/>
    <w:rsid w:val="00E7755A"/>
    <w:rsid w:val="00E802B9"/>
    <w:rsid w:val="00E806EA"/>
    <w:rsid w:val="00E80753"/>
    <w:rsid w:val="00E8172F"/>
    <w:rsid w:val="00E838E4"/>
    <w:rsid w:val="00E87ABE"/>
    <w:rsid w:val="00E92AC1"/>
    <w:rsid w:val="00E92AFB"/>
    <w:rsid w:val="00E93423"/>
    <w:rsid w:val="00E93583"/>
    <w:rsid w:val="00E96044"/>
    <w:rsid w:val="00EA049D"/>
    <w:rsid w:val="00EA15DD"/>
    <w:rsid w:val="00EA1E20"/>
    <w:rsid w:val="00EB1504"/>
    <w:rsid w:val="00EB1B57"/>
    <w:rsid w:val="00EB32CC"/>
    <w:rsid w:val="00EB36B9"/>
    <w:rsid w:val="00EB4C21"/>
    <w:rsid w:val="00EB57C4"/>
    <w:rsid w:val="00EB6CD5"/>
    <w:rsid w:val="00EB7621"/>
    <w:rsid w:val="00EB7DB5"/>
    <w:rsid w:val="00EC17DC"/>
    <w:rsid w:val="00EC1DED"/>
    <w:rsid w:val="00EC1F18"/>
    <w:rsid w:val="00EC3716"/>
    <w:rsid w:val="00EC525C"/>
    <w:rsid w:val="00EC71B3"/>
    <w:rsid w:val="00ED2BC0"/>
    <w:rsid w:val="00ED3963"/>
    <w:rsid w:val="00ED3D87"/>
    <w:rsid w:val="00ED5091"/>
    <w:rsid w:val="00ED5DAD"/>
    <w:rsid w:val="00ED7A8D"/>
    <w:rsid w:val="00EE22EF"/>
    <w:rsid w:val="00EE4B1A"/>
    <w:rsid w:val="00EF091A"/>
    <w:rsid w:val="00EF0AA5"/>
    <w:rsid w:val="00EF137C"/>
    <w:rsid w:val="00EF2AB2"/>
    <w:rsid w:val="00EF47D1"/>
    <w:rsid w:val="00EF4D1A"/>
    <w:rsid w:val="00EF5E33"/>
    <w:rsid w:val="00EF6D83"/>
    <w:rsid w:val="00F03C3C"/>
    <w:rsid w:val="00F03F68"/>
    <w:rsid w:val="00F05BBB"/>
    <w:rsid w:val="00F069CF"/>
    <w:rsid w:val="00F07D42"/>
    <w:rsid w:val="00F07FFB"/>
    <w:rsid w:val="00F10E2A"/>
    <w:rsid w:val="00F114F6"/>
    <w:rsid w:val="00F14DAE"/>
    <w:rsid w:val="00F20E44"/>
    <w:rsid w:val="00F21347"/>
    <w:rsid w:val="00F21DEC"/>
    <w:rsid w:val="00F23907"/>
    <w:rsid w:val="00F34BF4"/>
    <w:rsid w:val="00F34EBF"/>
    <w:rsid w:val="00F36694"/>
    <w:rsid w:val="00F375BD"/>
    <w:rsid w:val="00F37705"/>
    <w:rsid w:val="00F37A17"/>
    <w:rsid w:val="00F426B3"/>
    <w:rsid w:val="00F429CD"/>
    <w:rsid w:val="00F43BC9"/>
    <w:rsid w:val="00F4432E"/>
    <w:rsid w:val="00F4602E"/>
    <w:rsid w:val="00F46D6C"/>
    <w:rsid w:val="00F4732E"/>
    <w:rsid w:val="00F47B33"/>
    <w:rsid w:val="00F500EE"/>
    <w:rsid w:val="00F51FF8"/>
    <w:rsid w:val="00F52184"/>
    <w:rsid w:val="00F533D2"/>
    <w:rsid w:val="00F53A90"/>
    <w:rsid w:val="00F5597E"/>
    <w:rsid w:val="00F57976"/>
    <w:rsid w:val="00F62780"/>
    <w:rsid w:val="00F65276"/>
    <w:rsid w:val="00F70A1E"/>
    <w:rsid w:val="00F72B92"/>
    <w:rsid w:val="00F754E6"/>
    <w:rsid w:val="00F76D73"/>
    <w:rsid w:val="00F77031"/>
    <w:rsid w:val="00F828DB"/>
    <w:rsid w:val="00F829BA"/>
    <w:rsid w:val="00F865A1"/>
    <w:rsid w:val="00F917EA"/>
    <w:rsid w:val="00F93FBA"/>
    <w:rsid w:val="00F942F4"/>
    <w:rsid w:val="00F975CD"/>
    <w:rsid w:val="00FA08B2"/>
    <w:rsid w:val="00FA1ADC"/>
    <w:rsid w:val="00FA1D34"/>
    <w:rsid w:val="00FA2CFD"/>
    <w:rsid w:val="00FA346D"/>
    <w:rsid w:val="00FA4DC9"/>
    <w:rsid w:val="00FA4FE3"/>
    <w:rsid w:val="00FB3ECE"/>
    <w:rsid w:val="00FB45B9"/>
    <w:rsid w:val="00FB4BA1"/>
    <w:rsid w:val="00FB4CD1"/>
    <w:rsid w:val="00FB6FB2"/>
    <w:rsid w:val="00FC017A"/>
    <w:rsid w:val="00FC01F7"/>
    <w:rsid w:val="00FC0D30"/>
    <w:rsid w:val="00FC3E0D"/>
    <w:rsid w:val="00FC4764"/>
    <w:rsid w:val="00FD0DC1"/>
    <w:rsid w:val="00FD1314"/>
    <w:rsid w:val="00FD13D4"/>
    <w:rsid w:val="00FD1663"/>
    <w:rsid w:val="00FD2CD5"/>
    <w:rsid w:val="00FD6C43"/>
    <w:rsid w:val="00FD6F43"/>
    <w:rsid w:val="00FD70FD"/>
    <w:rsid w:val="00FE143F"/>
    <w:rsid w:val="00FE174E"/>
    <w:rsid w:val="00FE553D"/>
    <w:rsid w:val="00FE6188"/>
    <w:rsid w:val="00FE686B"/>
    <w:rsid w:val="00FF0DE5"/>
    <w:rsid w:val="00FF1EDA"/>
    <w:rsid w:val="00FF3189"/>
    <w:rsid w:val="00FF560B"/>
    <w:rsid w:val="00FF5935"/>
    <w:rsid w:val="0218DE5C"/>
    <w:rsid w:val="02835161"/>
    <w:rsid w:val="028EB7A9"/>
    <w:rsid w:val="02A5D53F"/>
    <w:rsid w:val="02BB7D3F"/>
    <w:rsid w:val="02D009D5"/>
    <w:rsid w:val="02DE484B"/>
    <w:rsid w:val="0322E35C"/>
    <w:rsid w:val="03CD5E48"/>
    <w:rsid w:val="040ABB36"/>
    <w:rsid w:val="04168074"/>
    <w:rsid w:val="04639A73"/>
    <w:rsid w:val="0469E3CF"/>
    <w:rsid w:val="047EFA6F"/>
    <w:rsid w:val="04E6AC2B"/>
    <w:rsid w:val="04FBC254"/>
    <w:rsid w:val="0507AD71"/>
    <w:rsid w:val="057361D1"/>
    <w:rsid w:val="05B04CB7"/>
    <w:rsid w:val="05B3CB6A"/>
    <w:rsid w:val="05D36E1B"/>
    <w:rsid w:val="06A4C6C2"/>
    <w:rsid w:val="0712FA7E"/>
    <w:rsid w:val="0778EC0A"/>
    <w:rsid w:val="07C86F35"/>
    <w:rsid w:val="084DF000"/>
    <w:rsid w:val="0858DC96"/>
    <w:rsid w:val="088CD243"/>
    <w:rsid w:val="08B97269"/>
    <w:rsid w:val="098022CF"/>
    <w:rsid w:val="09922A5F"/>
    <w:rsid w:val="09A8419D"/>
    <w:rsid w:val="09A8DBC0"/>
    <w:rsid w:val="09D03F36"/>
    <w:rsid w:val="09D5F892"/>
    <w:rsid w:val="0A09134E"/>
    <w:rsid w:val="0B2B01CF"/>
    <w:rsid w:val="0B5F3AB1"/>
    <w:rsid w:val="0B7618A4"/>
    <w:rsid w:val="0B7A2FDA"/>
    <w:rsid w:val="0B8A60C3"/>
    <w:rsid w:val="0BB63016"/>
    <w:rsid w:val="0C404F92"/>
    <w:rsid w:val="0C5A757C"/>
    <w:rsid w:val="0C62D40A"/>
    <w:rsid w:val="0CD26F5C"/>
    <w:rsid w:val="0CE7E664"/>
    <w:rsid w:val="0D6CA47F"/>
    <w:rsid w:val="0D7752FB"/>
    <w:rsid w:val="0D9F6A8C"/>
    <w:rsid w:val="0DC2CF90"/>
    <w:rsid w:val="0DC35E31"/>
    <w:rsid w:val="0DEC9930"/>
    <w:rsid w:val="0F846A38"/>
    <w:rsid w:val="0FE937D8"/>
    <w:rsid w:val="1016F02A"/>
    <w:rsid w:val="10175723"/>
    <w:rsid w:val="104C6E2A"/>
    <w:rsid w:val="1132509C"/>
    <w:rsid w:val="119D173A"/>
    <w:rsid w:val="1219609E"/>
    <w:rsid w:val="123FF2E9"/>
    <w:rsid w:val="12BE6708"/>
    <w:rsid w:val="12DEF5DA"/>
    <w:rsid w:val="133AE805"/>
    <w:rsid w:val="13A774D1"/>
    <w:rsid w:val="13A9EDD7"/>
    <w:rsid w:val="13D0E50D"/>
    <w:rsid w:val="13DF04D6"/>
    <w:rsid w:val="140614C8"/>
    <w:rsid w:val="14415D7A"/>
    <w:rsid w:val="14A3D9DB"/>
    <w:rsid w:val="14D28B15"/>
    <w:rsid w:val="1507B8C3"/>
    <w:rsid w:val="153F08CE"/>
    <w:rsid w:val="159A282C"/>
    <w:rsid w:val="15A4FE41"/>
    <w:rsid w:val="15F6F325"/>
    <w:rsid w:val="16347BEF"/>
    <w:rsid w:val="1650D0F4"/>
    <w:rsid w:val="16A1C54C"/>
    <w:rsid w:val="16D59E48"/>
    <w:rsid w:val="16DE4615"/>
    <w:rsid w:val="16EA4F36"/>
    <w:rsid w:val="176DF48A"/>
    <w:rsid w:val="17981317"/>
    <w:rsid w:val="1799D65A"/>
    <w:rsid w:val="17C0D68B"/>
    <w:rsid w:val="1891357A"/>
    <w:rsid w:val="18B94820"/>
    <w:rsid w:val="1900F549"/>
    <w:rsid w:val="1929D390"/>
    <w:rsid w:val="199B139C"/>
    <w:rsid w:val="19D6C321"/>
    <w:rsid w:val="1A00B72E"/>
    <w:rsid w:val="1A129D3F"/>
    <w:rsid w:val="1A6D76F1"/>
    <w:rsid w:val="1A7B568A"/>
    <w:rsid w:val="1A8F008D"/>
    <w:rsid w:val="1B2E405D"/>
    <w:rsid w:val="1B7359E8"/>
    <w:rsid w:val="1BB252D0"/>
    <w:rsid w:val="1BFD0F5A"/>
    <w:rsid w:val="1C04DC40"/>
    <w:rsid w:val="1C85A18D"/>
    <w:rsid w:val="1D215FEC"/>
    <w:rsid w:val="1D34FB02"/>
    <w:rsid w:val="1EAC3317"/>
    <w:rsid w:val="1EBCEB70"/>
    <w:rsid w:val="1EE1EEC0"/>
    <w:rsid w:val="1EF7637B"/>
    <w:rsid w:val="1F3125DE"/>
    <w:rsid w:val="1F4C7123"/>
    <w:rsid w:val="1F635151"/>
    <w:rsid w:val="1FBFC204"/>
    <w:rsid w:val="1FCF2911"/>
    <w:rsid w:val="204520B1"/>
    <w:rsid w:val="2053FD66"/>
    <w:rsid w:val="20B7D911"/>
    <w:rsid w:val="20CBD1B4"/>
    <w:rsid w:val="2102E6A3"/>
    <w:rsid w:val="212A75D2"/>
    <w:rsid w:val="21442BAB"/>
    <w:rsid w:val="2190280D"/>
    <w:rsid w:val="21ECC643"/>
    <w:rsid w:val="2208C3B5"/>
    <w:rsid w:val="2294C9A2"/>
    <w:rsid w:val="2317B3F0"/>
    <w:rsid w:val="2352A88E"/>
    <w:rsid w:val="23C7266B"/>
    <w:rsid w:val="2403F395"/>
    <w:rsid w:val="2428B7DA"/>
    <w:rsid w:val="24B93F9F"/>
    <w:rsid w:val="24BA72A6"/>
    <w:rsid w:val="24D7F9DB"/>
    <w:rsid w:val="250A5473"/>
    <w:rsid w:val="254A35AE"/>
    <w:rsid w:val="25EC0643"/>
    <w:rsid w:val="25FB12FB"/>
    <w:rsid w:val="2603177A"/>
    <w:rsid w:val="260BDB18"/>
    <w:rsid w:val="2650703E"/>
    <w:rsid w:val="266995C2"/>
    <w:rsid w:val="267C0BA7"/>
    <w:rsid w:val="26AACFEE"/>
    <w:rsid w:val="273DF417"/>
    <w:rsid w:val="27C1385E"/>
    <w:rsid w:val="2921B369"/>
    <w:rsid w:val="295C652F"/>
    <w:rsid w:val="296C9FCF"/>
    <w:rsid w:val="298243EE"/>
    <w:rsid w:val="29C9FDF6"/>
    <w:rsid w:val="2A0CCD03"/>
    <w:rsid w:val="2A49B0C6"/>
    <w:rsid w:val="2AAE3888"/>
    <w:rsid w:val="2B81E399"/>
    <w:rsid w:val="2B923BE9"/>
    <w:rsid w:val="2BB1F671"/>
    <w:rsid w:val="2BB20CE3"/>
    <w:rsid w:val="2BC6A6E7"/>
    <w:rsid w:val="2BD3DACA"/>
    <w:rsid w:val="2BE76E9B"/>
    <w:rsid w:val="2C0E3104"/>
    <w:rsid w:val="2C1375F6"/>
    <w:rsid w:val="2C79232C"/>
    <w:rsid w:val="2CD43C49"/>
    <w:rsid w:val="2D4F8CAF"/>
    <w:rsid w:val="2D51A702"/>
    <w:rsid w:val="2D72C428"/>
    <w:rsid w:val="2D7A3031"/>
    <w:rsid w:val="2E7501DB"/>
    <w:rsid w:val="2F036A20"/>
    <w:rsid w:val="2F10675E"/>
    <w:rsid w:val="2F326BA6"/>
    <w:rsid w:val="2F4A6FFA"/>
    <w:rsid w:val="2F5F065C"/>
    <w:rsid w:val="2F8BB304"/>
    <w:rsid w:val="2FAF3CFE"/>
    <w:rsid w:val="304B29D1"/>
    <w:rsid w:val="304FECAE"/>
    <w:rsid w:val="306AC9A0"/>
    <w:rsid w:val="3076140B"/>
    <w:rsid w:val="30D42953"/>
    <w:rsid w:val="30E6D448"/>
    <w:rsid w:val="311657FA"/>
    <w:rsid w:val="31719397"/>
    <w:rsid w:val="31C8ADDD"/>
    <w:rsid w:val="31F66CE2"/>
    <w:rsid w:val="322A9CE4"/>
    <w:rsid w:val="3234C4AA"/>
    <w:rsid w:val="32EA0584"/>
    <w:rsid w:val="3302099D"/>
    <w:rsid w:val="3367FE6B"/>
    <w:rsid w:val="33A4ACA6"/>
    <w:rsid w:val="33C9B4AD"/>
    <w:rsid w:val="33D2E91D"/>
    <w:rsid w:val="342D89CC"/>
    <w:rsid w:val="346A0D97"/>
    <w:rsid w:val="35019417"/>
    <w:rsid w:val="3550BDFF"/>
    <w:rsid w:val="3565AFEC"/>
    <w:rsid w:val="35715C3A"/>
    <w:rsid w:val="357256B7"/>
    <w:rsid w:val="35B82ACD"/>
    <w:rsid w:val="35C65A5A"/>
    <w:rsid w:val="36C100AC"/>
    <w:rsid w:val="36EABCD6"/>
    <w:rsid w:val="3736C90E"/>
    <w:rsid w:val="37926AF0"/>
    <w:rsid w:val="38023179"/>
    <w:rsid w:val="385AA209"/>
    <w:rsid w:val="387B46E8"/>
    <w:rsid w:val="389083BB"/>
    <w:rsid w:val="38DA6896"/>
    <w:rsid w:val="3956BB8A"/>
    <w:rsid w:val="395E7C4D"/>
    <w:rsid w:val="39F77AB6"/>
    <w:rsid w:val="3A293DED"/>
    <w:rsid w:val="3B7231EB"/>
    <w:rsid w:val="3B898167"/>
    <w:rsid w:val="3B90FD32"/>
    <w:rsid w:val="3BA6ADAC"/>
    <w:rsid w:val="3BCDDB8F"/>
    <w:rsid w:val="3C0AD6CF"/>
    <w:rsid w:val="3C176CA4"/>
    <w:rsid w:val="3C581496"/>
    <w:rsid w:val="3C5A8AD5"/>
    <w:rsid w:val="3CCCA156"/>
    <w:rsid w:val="3CEEE7EF"/>
    <w:rsid w:val="3D116B68"/>
    <w:rsid w:val="3D3001FD"/>
    <w:rsid w:val="3DDAF85C"/>
    <w:rsid w:val="3DEF118A"/>
    <w:rsid w:val="3E1AA9A3"/>
    <w:rsid w:val="3E48D00B"/>
    <w:rsid w:val="3E9AB309"/>
    <w:rsid w:val="3F35DEF3"/>
    <w:rsid w:val="3F9A937F"/>
    <w:rsid w:val="3FEFD82F"/>
    <w:rsid w:val="402320C8"/>
    <w:rsid w:val="4045F225"/>
    <w:rsid w:val="4052AD9D"/>
    <w:rsid w:val="4059712C"/>
    <w:rsid w:val="408EEB20"/>
    <w:rsid w:val="40F78C9A"/>
    <w:rsid w:val="4157805A"/>
    <w:rsid w:val="41682847"/>
    <w:rsid w:val="418C03F3"/>
    <w:rsid w:val="41911F75"/>
    <w:rsid w:val="423D3F45"/>
    <w:rsid w:val="4334A490"/>
    <w:rsid w:val="43E252A8"/>
    <w:rsid w:val="43F26348"/>
    <w:rsid w:val="450C8A9A"/>
    <w:rsid w:val="4597614A"/>
    <w:rsid w:val="46134CCF"/>
    <w:rsid w:val="463AC105"/>
    <w:rsid w:val="466C237E"/>
    <w:rsid w:val="46868AD5"/>
    <w:rsid w:val="46A3C745"/>
    <w:rsid w:val="4735DF38"/>
    <w:rsid w:val="479C606F"/>
    <w:rsid w:val="47F963BC"/>
    <w:rsid w:val="4829AB75"/>
    <w:rsid w:val="48E22885"/>
    <w:rsid w:val="49514215"/>
    <w:rsid w:val="4953DA4B"/>
    <w:rsid w:val="4955427A"/>
    <w:rsid w:val="49D54011"/>
    <w:rsid w:val="49D9E4A8"/>
    <w:rsid w:val="49E2CFE1"/>
    <w:rsid w:val="49EFA065"/>
    <w:rsid w:val="49F30BBF"/>
    <w:rsid w:val="4A08E788"/>
    <w:rsid w:val="4A303415"/>
    <w:rsid w:val="4A864219"/>
    <w:rsid w:val="4AEBDDB4"/>
    <w:rsid w:val="4AF0B7D3"/>
    <w:rsid w:val="4B49567E"/>
    <w:rsid w:val="4BDADC4F"/>
    <w:rsid w:val="4BEC346E"/>
    <w:rsid w:val="4C6B74ED"/>
    <w:rsid w:val="4CD037DD"/>
    <w:rsid w:val="4D34C9A7"/>
    <w:rsid w:val="4D394DA4"/>
    <w:rsid w:val="4D821AF6"/>
    <w:rsid w:val="4DD529DB"/>
    <w:rsid w:val="4DDD4FAB"/>
    <w:rsid w:val="4E739272"/>
    <w:rsid w:val="4E811FD2"/>
    <w:rsid w:val="4EB6288E"/>
    <w:rsid w:val="4EBF5CB2"/>
    <w:rsid w:val="4EC64894"/>
    <w:rsid w:val="4F1B97C9"/>
    <w:rsid w:val="4F2D3404"/>
    <w:rsid w:val="4F417800"/>
    <w:rsid w:val="4F8659C9"/>
    <w:rsid w:val="502C0EAD"/>
    <w:rsid w:val="502D06AB"/>
    <w:rsid w:val="50CF7F87"/>
    <w:rsid w:val="50D27648"/>
    <w:rsid w:val="50D35C30"/>
    <w:rsid w:val="50DB4800"/>
    <w:rsid w:val="50F31A1E"/>
    <w:rsid w:val="51F0AC43"/>
    <w:rsid w:val="5262CF8B"/>
    <w:rsid w:val="5314311B"/>
    <w:rsid w:val="53208396"/>
    <w:rsid w:val="532F04A3"/>
    <w:rsid w:val="534C491F"/>
    <w:rsid w:val="5367A415"/>
    <w:rsid w:val="54898B9B"/>
    <w:rsid w:val="54D9A51D"/>
    <w:rsid w:val="550C6C91"/>
    <w:rsid w:val="551D4339"/>
    <w:rsid w:val="55764D1F"/>
    <w:rsid w:val="557B4249"/>
    <w:rsid w:val="55954A18"/>
    <w:rsid w:val="5595F8E8"/>
    <w:rsid w:val="5622840D"/>
    <w:rsid w:val="56261640"/>
    <w:rsid w:val="568A179C"/>
    <w:rsid w:val="56DBC7A2"/>
    <w:rsid w:val="5747A2DB"/>
    <w:rsid w:val="576438D8"/>
    <w:rsid w:val="5797CFF7"/>
    <w:rsid w:val="57FCAE15"/>
    <w:rsid w:val="5822CF46"/>
    <w:rsid w:val="5877FD44"/>
    <w:rsid w:val="58B477C8"/>
    <w:rsid w:val="58CD7F12"/>
    <w:rsid w:val="591029B2"/>
    <w:rsid w:val="597937A6"/>
    <w:rsid w:val="59927A09"/>
    <w:rsid w:val="5A000C85"/>
    <w:rsid w:val="5A4E3B4B"/>
    <w:rsid w:val="5A636D08"/>
    <w:rsid w:val="5AC2EC87"/>
    <w:rsid w:val="5AE051BC"/>
    <w:rsid w:val="5B085362"/>
    <w:rsid w:val="5B2CAE0E"/>
    <w:rsid w:val="5B738D52"/>
    <w:rsid w:val="5BB08E7B"/>
    <w:rsid w:val="5C10120C"/>
    <w:rsid w:val="5C320409"/>
    <w:rsid w:val="5C42E247"/>
    <w:rsid w:val="5C74CD44"/>
    <w:rsid w:val="5CB0E95E"/>
    <w:rsid w:val="5CC497FE"/>
    <w:rsid w:val="5D0834ED"/>
    <w:rsid w:val="5D45B9D9"/>
    <w:rsid w:val="5DFA7700"/>
    <w:rsid w:val="5E32574F"/>
    <w:rsid w:val="5E33320A"/>
    <w:rsid w:val="5E500896"/>
    <w:rsid w:val="5E5A12E4"/>
    <w:rsid w:val="5E7E0ABE"/>
    <w:rsid w:val="5E9C6F16"/>
    <w:rsid w:val="5F89F1A9"/>
    <w:rsid w:val="5FC3FCE7"/>
    <w:rsid w:val="5FD70A5E"/>
    <w:rsid w:val="60194F97"/>
    <w:rsid w:val="60B6BCBB"/>
    <w:rsid w:val="60DE33C8"/>
    <w:rsid w:val="6193D119"/>
    <w:rsid w:val="61AA2472"/>
    <w:rsid w:val="61D4C479"/>
    <w:rsid w:val="624FBF78"/>
    <w:rsid w:val="62D0A49D"/>
    <w:rsid w:val="633E87CA"/>
    <w:rsid w:val="635B55F1"/>
    <w:rsid w:val="639E6F0A"/>
    <w:rsid w:val="63C307E5"/>
    <w:rsid w:val="63F1D2FC"/>
    <w:rsid w:val="640A9B69"/>
    <w:rsid w:val="640DEBF4"/>
    <w:rsid w:val="64550F0D"/>
    <w:rsid w:val="647CF14D"/>
    <w:rsid w:val="6489CF09"/>
    <w:rsid w:val="6498A314"/>
    <w:rsid w:val="64C148E4"/>
    <w:rsid w:val="64F57F34"/>
    <w:rsid w:val="650092FB"/>
    <w:rsid w:val="6541AF01"/>
    <w:rsid w:val="654EC830"/>
    <w:rsid w:val="659FE004"/>
    <w:rsid w:val="65CB5B20"/>
    <w:rsid w:val="65DF40D7"/>
    <w:rsid w:val="65F61677"/>
    <w:rsid w:val="6611246A"/>
    <w:rsid w:val="663123D3"/>
    <w:rsid w:val="66480F2A"/>
    <w:rsid w:val="6649B60F"/>
    <w:rsid w:val="6675C49E"/>
    <w:rsid w:val="66E351AD"/>
    <w:rsid w:val="6756B92E"/>
    <w:rsid w:val="675A02D1"/>
    <w:rsid w:val="676CC31F"/>
    <w:rsid w:val="678B9271"/>
    <w:rsid w:val="67C879BD"/>
    <w:rsid w:val="684A68F1"/>
    <w:rsid w:val="6873E252"/>
    <w:rsid w:val="68B0F5FF"/>
    <w:rsid w:val="69C4D629"/>
    <w:rsid w:val="6A30891E"/>
    <w:rsid w:val="6A492350"/>
    <w:rsid w:val="6AB32661"/>
    <w:rsid w:val="6ABFE6DE"/>
    <w:rsid w:val="6AF89726"/>
    <w:rsid w:val="6B1B507C"/>
    <w:rsid w:val="6B45830B"/>
    <w:rsid w:val="6C07586F"/>
    <w:rsid w:val="6C09807F"/>
    <w:rsid w:val="6C39A811"/>
    <w:rsid w:val="6C8C26BA"/>
    <w:rsid w:val="6CB2A686"/>
    <w:rsid w:val="6CFC46DF"/>
    <w:rsid w:val="6EE1C4AF"/>
    <w:rsid w:val="6F20094D"/>
    <w:rsid w:val="6F48956A"/>
    <w:rsid w:val="6F8B24D5"/>
    <w:rsid w:val="6F9CC7A0"/>
    <w:rsid w:val="6FABE635"/>
    <w:rsid w:val="7022A292"/>
    <w:rsid w:val="70565E64"/>
    <w:rsid w:val="70D54987"/>
    <w:rsid w:val="70EEEA77"/>
    <w:rsid w:val="71CAB95D"/>
    <w:rsid w:val="7239F76C"/>
    <w:rsid w:val="7297C792"/>
    <w:rsid w:val="729B728E"/>
    <w:rsid w:val="72BF1512"/>
    <w:rsid w:val="734150DC"/>
    <w:rsid w:val="735AADC4"/>
    <w:rsid w:val="73664403"/>
    <w:rsid w:val="73C427D9"/>
    <w:rsid w:val="740BBDE0"/>
    <w:rsid w:val="74591889"/>
    <w:rsid w:val="7492AD9B"/>
    <w:rsid w:val="74BA4BB3"/>
    <w:rsid w:val="7580485C"/>
    <w:rsid w:val="7612B5C1"/>
    <w:rsid w:val="76154D62"/>
    <w:rsid w:val="765296FF"/>
    <w:rsid w:val="768640AF"/>
    <w:rsid w:val="76A66348"/>
    <w:rsid w:val="76B97094"/>
    <w:rsid w:val="773D41A0"/>
    <w:rsid w:val="77513E9E"/>
    <w:rsid w:val="778FA551"/>
    <w:rsid w:val="77B9548D"/>
    <w:rsid w:val="77E0E7B8"/>
    <w:rsid w:val="77EBECC9"/>
    <w:rsid w:val="78D48747"/>
    <w:rsid w:val="791B758E"/>
    <w:rsid w:val="7948CFF2"/>
    <w:rsid w:val="797AE1CF"/>
    <w:rsid w:val="7988457E"/>
    <w:rsid w:val="79AF00A1"/>
    <w:rsid w:val="7B40AD0F"/>
    <w:rsid w:val="7B98CDB5"/>
    <w:rsid w:val="7BBC35F3"/>
    <w:rsid w:val="7BBD7109"/>
    <w:rsid w:val="7BC8CB50"/>
    <w:rsid w:val="7C6CCB14"/>
    <w:rsid w:val="7C70C3B4"/>
    <w:rsid w:val="7C758411"/>
    <w:rsid w:val="7CD38531"/>
    <w:rsid w:val="7CD5DB8F"/>
    <w:rsid w:val="7D275553"/>
    <w:rsid w:val="7E24311A"/>
    <w:rsid w:val="7E87FD6F"/>
    <w:rsid w:val="7E9A063B"/>
    <w:rsid w:val="7ECF4A28"/>
    <w:rsid w:val="7EEFA7C5"/>
    <w:rsid w:val="7FBEAC69"/>
    <w:rsid w:val="7FD3FC31"/>
    <w:rsid w:val="7FF13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24CF"/>
  <w15:docId w15:val="{B6BF50F4-5456-482D-B9B5-5E370AF5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1"/>
    <w:qFormat/>
    <w:rsid w:val="0031113C"/>
    <w:rPr>
      <w:rFonts w:ascii="Arial" w:hAnsi="Arial"/>
      <w:sz w:val="20"/>
    </w:rPr>
  </w:style>
  <w:style w:type="paragraph" w:styleId="Heading1">
    <w:name w:val="heading 1"/>
    <w:basedOn w:val="Normal"/>
    <w:next w:val="Normal"/>
    <w:link w:val="Heading1Char"/>
    <w:qFormat/>
    <w:rsid w:val="004F102D"/>
    <w:pPr>
      <w:keepNext/>
      <w:keepLines/>
      <w:pBdr>
        <w:bottom w:val="single" w:sz="4" w:space="1" w:color="1B75BB" w:themeColor="accent2"/>
      </w:pBdr>
      <w:spacing w:before="1680" w:after="360" w:line="240" w:lineRule="auto"/>
      <w:outlineLvl w:val="0"/>
    </w:pPr>
    <w:rPr>
      <w:rFonts w:eastAsiaTheme="majorEastAsia" w:cstheme="majorBidi"/>
      <w:color w:val="1B75BB" w:themeColor="accent2"/>
      <w:sz w:val="52"/>
      <w:szCs w:val="32"/>
    </w:rPr>
  </w:style>
  <w:style w:type="paragraph" w:styleId="Heading2">
    <w:name w:val="heading 2"/>
    <w:basedOn w:val="Normal"/>
    <w:next w:val="Normal"/>
    <w:link w:val="Heading2Char"/>
    <w:qFormat/>
    <w:rsid w:val="0031113C"/>
    <w:pPr>
      <w:keepNext/>
      <w:keepLines/>
      <w:spacing w:before="120" w:after="240" w:line="240" w:lineRule="auto"/>
      <w:outlineLvl w:val="1"/>
    </w:pPr>
    <w:rPr>
      <w:rFonts w:eastAsiaTheme="majorEastAsia" w:cstheme="majorBidi"/>
      <w:b/>
      <w:color w:val="003E6A"/>
      <w:sz w:val="32"/>
      <w:szCs w:val="26"/>
    </w:rPr>
  </w:style>
  <w:style w:type="paragraph" w:styleId="Heading3">
    <w:name w:val="heading 3"/>
    <w:basedOn w:val="Normal"/>
    <w:next w:val="Normal"/>
    <w:link w:val="Heading3Char"/>
    <w:qFormat/>
    <w:rsid w:val="00736959"/>
    <w:pPr>
      <w:keepNext/>
      <w:keepLines/>
      <w:spacing w:before="120" w:after="240" w:line="240" w:lineRule="auto"/>
      <w:outlineLvl w:val="2"/>
    </w:pPr>
    <w:rPr>
      <w:rFonts w:eastAsiaTheme="majorEastAsia" w:cstheme="majorBidi"/>
      <w:b/>
      <w:color w:val="00BBC3" w:themeColor="accent3"/>
      <w:sz w:val="28"/>
      <w:szCs w:val="24"/>
    </w:rPr>
  </w:style>
  <w:style w:type="paragraph" w:styleId="Heading4">
    <w:name w:val="heading 4"/>
    <w:basedOn w:val="Normal"/>
    <w:next w:val="Normal"/>
    <w:link w:val="Heading4Char"/>
    <w:uiPriority w:val="9"/>
    <w:unhideWhenUsed/>
    <w:rsid w:val="00102C58"/>
    <w:pPr>
      <w:keepNext/>
      <w:keepLines/>
      <w:spacing w:before="200" w:after="0"/>
      <w:outlineLvl w:val="3"/>
    </w:pPr>
    <w:rPr>
      <w:rFonts w:asciiTheme="majorHAnsi" w:eastAsiaTheme="majorEastAsia" w:hAnsiTheme="majorHAnsi" w:cstheme="majorBidi"/>
      <w:b/>
      <w:bCs/>
      <w:i/>
      <w:iCs/>
      <w:color w:val="003F6D" w:themeColor="accent1"/>
    </w:rPr>
  </w:style>
  <w:style w:type="paragraph" w:styleId="Heading5">
    <w:name w:val="heading 5"/>
    <w:basedOn w:val="Normal"/>
    <w:next w:val="Normal"/>
    <w:link w:val="Heading5Char"/>
    <w:uiPriority w:val="9"/>
    <w:semiHidden/>
    <w:qFormat/>
    <w:rsid w:val="0031113C"/>
    <w:pPr>
      <w:keepNext/>
      <w:keepLines/>
      <w:spacing w:before="40" w:after="0"/>
      <w:outlineLvl w:val="4"/>
    </w:pPr>
    <w:rPr>
      <w:rFonts w:asciiTheme="majorHAnsi" w:eastAsiaTheme="majorEastAsia" w:hAnsiTheme="majorHAnsi" w:cstheme="majorBidi"/>
      <w:color w:val="002E51" w:themeColor="accent1" w:themeShade="BF"/>
    </w:rPr>
  </w:style>
  <w:style w:type="paragraph" w:styleId="Heading6">
    <w:name w:val="heading 6"/>
    <w:basedOn w:val="Normal"/>
    <w:next w:val="Normal"/>
    <w:link w:val="Heading6Char"/>
    <w:uiPriority w:val="9"/>
    <w:semiHidden/>
    <w:qFormat/>
    <w:rsid w:val="0031113C"/>
    <w:pPr>
      <w:keepNext/>
      <w:keepLines/>
      <w:spacing w:before="40" w:after="0"/>
      <w:outlineLvl w:val="5"/>
    </w:pPr>
    <w:rPr>
      <w:rFonts w:asciiTheme="majorHAnsi" w:eastAsiaTheme="majorEastAsia" w:hAnsiTheme="majorHAnsi" w:cstheme="majorBidi"/>
      <w:color w:val="001F36" w:themeColor="accent1" w:themeShade="7F"/>
    </w:rPr>
  </w:style>
  <w:style w:type="paragraph" w:styleId="Heading7">
    <w:name w:val="heading 7"/>
    <w:basedOn w:val="Normal"/>
    <w:next w:val="Normal"/>
    <w:link w:val="Heading7Char"/>
    <w:uiPriority w:val="9"/>
    <w:semiHidden/>
    <w:qFormat/>
    <w:rsid w:val="0031113C"/>
    <w:pPr>
      <w:keepNext/>
      <w:keepLines/>
      <w:spacing w:before="40" w:after="0"/>
      <w:outlineLvl w:val="6"/>
    </w:pPr>
    <w:rPr>
      <w:rFonts w:asciiTheme="majorHAnsi" w:eastAsiaTheme="majorEastAsia" w:hAnsiTheme="majorHAnsi" w:cstheme="majorBidi"/>
      <w:i/>
      <w:iCs/>
      <w:color w:val="001F36" w:themeColor="accent1" w:themeShade="7F"/>
    </w:rPr>
  </w:style>
  <w:style w:type="paragraph" w:styleId="Heading8">
    <w:name w:val="heading 8"/>
    <w:basedOn w:val="Normal"/>
    <w:next w:val="Normal"/>
    <w:link w:val="Heading8Char"/>
    <w:uiPriority w:val="9"/>
    <w:semiHidden/>
    <w:qFormat/>
    <w:rsid w:val="0031113C"/>
    <w:pPr>
      <w:keepNext/>
      <w:keepLines/>
      <w:spacing w:before="40" w:after="0"/>
      <w:outlineLvl w:val="7"/>
    </w:pPr>
    <w:rPr>
      <w:rFonts w:asciiTheme="majorHAnsi" w:eastAsiaTheme="majorEastAsia" w:hAnsiTheme="majorHAnsi" w:cstheme="majorBidi"/>
      <w:color w:val="FFFFFF" w:themeColor="text1" w:themeTint="D8"/>
      <w:sz w:val="21"/>
      <w:szCs w:val="21"/>
    </w:rPr>
  </w:style>
  <w:style w:type="paragraph" w:styleId="Heading9">
    <w:name w:val="heading 9"/>
    <w:basedOn w:val="Normal"/>
    <w:next w:val="Normal"/>
    <w:link w:val="Heading9Char"/>
    <w:uiPriority w:val="9"/>
    <w:semiHidden/>
    <w:qFormat/>
    <w:rsid w:val="0031113C"/>
    <w:pPr>
      <w:keepNext/>
      <w:keepLines/>
      <w:spacing w:before="40" w:after="0"/>
      <w:outlineLvl w:val="8"/>
    </w:pPr>
    <w:rPr>
      <w:rFonts w:asciiTheme="majorHAnsi" w:eastAsiaTheme="majorEastAsia" w:hAnsiTheme="majorHAnsi" w:cstheme="majorBidi"/>
      <w:i/>
      <w:iCs/>
      <w:color w:val="FFFFF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02D"/>
    <w:rPr>
      <w:rFonts w:ascii="Arial" w:eastAsiaTheme="majorEastAsia" w:hAnsi="Arial" w:cstheme="majorBidi"/>
      <w:color w:val="1B75BB" w:themeColor="accent2"/>
      <w:sz w:val="52"/>
      <w:szCs w:val="32"/>
    </w:rPr>
  </w:style>
  <w:style w:type="character" w:customStyle="1" w:styleId="Heading2Char">
    <w:name w:val="Heading 2 Char"/>
    <w:basedOn w:val="DefaultParagraphFont"/>
    <w:link w:val="Heading2"/>
    <w:rsid w:val="0031113C"/>
    <w:rPr>
      <w:rFonts w:ascii="Arial" w:eastAsiaTheme="majorEastAsia" w:hAnsi="Arial" w:cstheme="majorBidi"/>
      <w:b/>
      <w:color w:val="003E6A"/>
      <w:sz w:val="32"/>
      <w:szCs w:val="26"/>
    </w:rPr>
  </w:style>
  <w:style w:type="character" w:customStyle="1" w:styleId="Heading3Char">
    <w:name w:val="Heading 3 Char"/>
    <w:basedOn w:val="DefaultParagraphFont"/>
    <w:link w:val="Heading3"/>
    <w:rsid w:val="00736959"/>
    <w:rPr>
      <w:rFonts w:ascii="Arial" w:eastAsiaTheme="majorEastAsia" w:hAnsi="Arial" w:cstheme="majorBidi"/>
      <w:b/>
      <w:color w:val="00BBC3" w:themeColor="accent3"/>
      <w:sz w:val="28"/>
      <w:szCs w:val="24"/>
    </w:rPr>
  </w:style>
  <w:style w:type="paragraph" w:styleId="NoSpacing">
    <w:name w:val="No Spacing"/>
    <w:uiPriority w:val="1"/>
    <w:rsid w:val="009C7B11"/>
    <w:pPr>
      <w:spacing w:after="0" w:line="240" w:lineRule="auto"/>
    </w:pPr>
    <w:rPr>
      <w:rFonts w:eastAsia="Arial" w:cs="Times New Roman"/>
      <w:sz w:val="20"/>
      <w:szCs w:val="24"/>
    </w:rPr>
  </w:style>
  <w:style w:type="table" w:styleId="TableGrid">
    <w:name w:val="Table Grid"/>
    <w:basedOn w:val="TableNormal"/>
    <w:uiPriority w:val="59"/>
    <w:rsid w:val="0065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w:basedOn w:val="Normal"/>
    <w:link w:val="ListParagraphChar"/>
    <w:rsid w:val="00102C58"/>
    <w:pPr>
      <w:ind w:left="720"/>
      <w:contextualSpacing/>
    </w:pPr>
  </w:style>
  <w:style w:type="character" w:styleId="BookTitle">
    <w:name w:val="Book Title"/>
    <w:basedOn w:val="DefaultParagraphFont"/>
    <w:uiPriority w:val="33"/>
    <w:rsid w:val="00102C58"/>
    <w:rPr>
      <w:b/>
      <w:bCs/>
      <w:smallCaps/>
      <w:spacing w:val="5"/>
    </w:rPr>
  </w:style>
  <w:style w:type="character" w:styleId="IntenseReference">
    <w:name w:val="Intense Reference"/>
    <w:basedOn w:val="DefaultParagraphFont"/>
    <w:uiPriority w:val="32"/>
    <w:rsid w:val="00102C58"/>
    <w:rPr>
      <w:b/>
      <w:bCs/>
      <w:smallCaps/>
      <w:color w:val="1B75BB" w:themeColor="accent2"/>
      <w:spacing w:val="5"/>
      <w:u w:val="single"/>
    </w:rPr>
  </w:style>
  <w:style w:type="character" w:styleId="SubtleReference">
    <w:name w:val="Subtle Reference"/>
    <w:basedOn w:val="DefaultParagraphFont"/>
    <w:uiPriority w:val="31"/>
    <w:rsid w:val="00102C58"/>
    <w:rPr>
      <w:smallCaps/>
      <w:color w:val="1B75BB" w:themeColor="accent2"/>
      <w:u w:val="single"/>
    </w:rPr>
  </w:style>
  <w:style w:type="paragraph" w:customStyle="1" w:styleId="FooterWebAddress">
    <w:name w:val="Footer Web Address"/>
    <w:basedOn w:val="Heading4"/>
    <w:link w:val="FooterWebAddressChar"/>
    <w:uiPriority w:val="6"/>
    <w:qFormat/>
    <w:rsid w:val="0031113C"/>
    <w:pPr>
      <w:spacing w:after="120" w:line="276" w:lineRule="auto"/>
    </w:pPr>
    <w:rPr>
      <w:rFonts w:ascii="Arial" w:hAnsi="Arial" w:cs="Arial"/>
      <w:i w:val="0"/>
      <w:color w:val="003E6A"/>
      <w:sz w:val="18"/>
      <w:szCs w:val="24"/>
    </w:rPr>
  </w:style>
  <w:style w:type="paragraph" w:customStyle="1" w:styleId="BulletLevel1">
    <w:name w:val="Bullet Level 1"/>
    <w:basedOn w:val="ListParagraph"/>
    <w:link w:val="BulletLevel1Char"/>
    <w:uiPriority w:val="5"/>
    <w:rsid w:val="00217849"/>
    <w:pPr>
      <w:numPr>
        <w:numId w:val="1"/>
      </w:numPr>
    </w:pPr>
  </w:style>
  <w:style w:type="character" w:customStyle="1" w:styleId="FooterWebAddressChar">
    <w:name w:val="Footer Web Address Char"/>
    <w:basedOn w:val="Heading4Char"/>
    <w:link w:val="FooterWebAddress"/>
    <w:uiPriority w:val="6"/>
    <w:rsid w:val="0031113C"/>
    <w:rPr>
      <w:rFonts w:ascii="Arial" w:eastAsiaTheme="majorEastAsia" w:hAnsi="Arial" w:cs="Arial"/>
      <w:b/>
      <w:bCs/>
      <w:i w:val="0"/>
      <w:iCs/>
      <w:color w:val="003E6A"/>
      <w:sz w:val="18"/>
      <w:szCs w:val="24"/>
    </w:rPr>
  </w:style>
  <w:style w:type="paragraph" w:customStyle="1" w:styleId="BulletLevel2">
    <w:name w:val="Bullet Level 2"/>
    <w:basedOn w:val="ListParagraph"/>
    <w:link w:val="BulletLevel2Char"/>
    <w:uiPriority w:val="6"/>
    <w:rsid w:val="00217849"/>
    <w:pPr>
      <w:numPr>
        <w:ilvl w:val="1"/>
        <w:numId w:val="1"/>
      </w:numPr>
    </w:pPr>
  </w:style>
  <w:style w:type="character" w:customStyle="1" w:styleId="Heading4Char">
    <w:name w:val="Heading 4 Char"/>
    <w:basedOn w:val="DefaultParagraphFont"/>
    <w:link w:val="Heading4"/>
    <w:uiPriority w:val="9"/>
    <w:rsid w:val="00102C58"/>
    <w:rPr>
      <w:rFonts w:asciiTheme="majorHAnsi" w:eastAsiaTheme="majorEastAsia" w:hAnsiTheme="majorHAnsi" w:cstheme="majorBidi"/>
      <w:b/>
      <w:bCs/>
      <w:i/>
      <w:iCs/>
      <w:color w:val="003F6D" w:themeColor="accent1"/>
      <w:sz w:val="20"/>
      <w:szCs w:val="24"/>
    </w:rPr>
  </w:style>
  <w:style w:type="character" w:customStyle="1" w:styleId="Heading5Char">
    <w:name w:val="Heading 5 Char"/>
    <w:basedOn w:val="DefaultParagraphFont"/>
    <w:link w:val="Heading5"/>
    <w:uiPriority w:val="9"/>
    <w:semiHidden/>
    <w:rsid w:val="0031113C"/>
    <w:rPr>
      <w:rFonts w:asciiTheme="majorHAnsi" w:eastAsiaTheme="majorEastAsia" w:hAnsiTheme="majorHAnsi" w:cstheme="majorBidi"/>
      <w:color w:val="002E51" w:themeColor="accent1" w:themeShade="BF"/>
      <w:sz w:val="20"/>
    </w:rPr>
  </w:style>
  <w:style w:type="paragraph" w:styleId="IntenseQuote">
    <w:name w:val="Intense Quote"/>
    <w:basedOn w:val="Normal"/>
    <w:next w:val="Normal"/>
    <w:link w:val="IntenseQuoteChar"/>
    <w:uiPriority w:val="30"/>
    <w:rsid w:val="00102C58"/>
    <w:pPr>
      <w:pBdr>
        <w:bottom w:val="single" w:sz="4" w:space="4" w:color="003F6D" w:themeColor="accent1"/>
      </w:pBdr>
      <w:spacing w:before="200" w:after="280"/>
      <w:ind w:left="936" w:right="936"/>
    </w:pPr>
    <w:rPr>
      <w:b/>
      <w:bCs/>
      <w:i/>
      <w:iCs/>
      <w:color w:val="003F6D" w:themeColor="accent1"/>
    </w:rPr>
  </w:style>
  <w:style w:type="character" w:customStyle="1" w:styleId="IntenseQuoteChar">
    <w:name w:val="Intense Quote Char"/>
    <w:basedOn w:val="DefaultParagraphFont"/>
    <w:link w:val="IntenseQuote"/>
    <w:uiPriority w:val="30"/>
    <w:rsid w:val="00102C58"/>
    <w:rPr>
      <w:rFonts w:eastAsia="Arial" w:cs="Times New Roman"/>
      <w:b/>
      <w:bCs/>
      <w:i/>
      <w:iCs/>
      <w:color w:val="003F6D" w:themeColor="accent1"/>
      <w:sz w:val="20"/>
      <w:szCs w:val="24"/>
    </w:rPr>
  </w:style>
  <w:style w:type="paragraph" w:styleId="Quote">
    <w:name w:val="Quote"/>
    <w:basedOn w:val="Normal"/>
    <w:next w:val="Normal"/>
    <w:link w:val="QuoteChar"/>
    <w:uiPriority w:val="29"/>
    <w:rsid w:val="00102C58"/>
    <w:rPr>
      <w:i/>
      <w:iCs/>
      <w:color w:val="FFFFFF" w:themeColor="text1"/>
    </w:rPr>
  </w:style>
  <w:style w:type="character" w:customStyle="1" w:styleId="QuoteChar">
    <w:name w:val="Quote Char"/>
    <w:basedOn w:val="DefaultParagraphFont"/>
    <w:link w:val="Quote"/>
    <w:uiPriority w:val="29"/>
    <w:rsid w:val="00102C58"/>
    <w:rPr>
      <w:rFonts w:eastAsia="Arial" w:cs="Times New Roman"/>
      <w:i/>
      <w:iCs/>
      <w:color w:val="FFFFFF" w:themeColor="text1"/>
      <w:sz w:val="20"/>
      <w:szCs w:val="24"/>
    </w:rPr>
  </w:style>
  <w:style w:type="character" w:styleId="IntenseEmphasis">
    <w:name w:val="Intense Emphasis"/>
    <w:basedOn w:val="DefaultParagraphFont"/>
    <w:uiPriority w:val="21"/>
    <w:rsid w:val="00102C58"/>
    <w:rPr>
      <w:b/>
      <w:bCs/>
      <w:i/>
      <w:iCs/>
      <w:color w:val="003F6D" w:themeColor="accent1"/>
    </w:rPr>
  </w:style>
  <w:style w:type="character" w:styleId="SubtleEmphasis">
    <w:name w:val="Subtle Emphasis"/>
    <w:aliases w:val="Body bold emphasis"/>
    <w:basedOn w:val="DefaultParagraphFont"/>
    <w:uiPriority w:val="2"/>
    <w:qFormat/>
    <w:rsid w:val="0031113C"/>
    <w:rPr>
      <w:b/>
      <w:iCs/>
    </w:rPr>
  </w:style>
  <w:style w:type="paragraph" w:styleId="Header">
    <w:name w:val="header"/>
    <w:basedOn w:val="Normal"/>
    <w:link w:val="HeaderChar"/>
    <w:uiPriority w:val="99"/>
    <w:unhideWhenUsed/>
    <w:rsid w:val="00102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58"/>
    <w:rPr>
      <w:rFonts w:eastAsia="Arial" w:cs="Times New Roman"/>
      <w:sz w:val="20"/>
      <w:szCs w:val="24"/>
    </w:rPr>
  </w:style>
  <w:style w:type="paragraph" w:styleId="Footer">
    <w:name w:val="footer"/>
    <w:basedOn w:val="Normal"/>
    <w:link w:val="FooterChar"/>
    <w:uiPriority w:val="99"/>
    <w:unhideWhenUsed/>
    <w:rsid w:val="00102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58"/>
    <w:rPr>
      <w:rFonts w:eastAsia="Arial" w:cs="Times New Roman"/>
      <w:sz w:val="20"/>
      <w:szCs w:val="24"/>
    </w:rPr>
  </w:style>
  <w:style w:type="character" w:styleId="Strong">
    <w:name w:val="Strong"/>
    <w:aliases w:val="Footer URL,body text bold"/>
    <w:basedOn w:val="DefaultParagraphFont"/>
    <w:uiPriority w:val="22"/>
    <w:qFormat/>
    <w:rsid w:val="0031113C"/>
    <w:rPr>
      <w:rFonts w:ascii="Arial" w:hAnsi="Arial"/>
      <w:b/>
      <w:bCs/>
      <w:color w:val="003E6A"/>
      <w:sz w:val="18"/>
    </w:rPr>
  </w:style>
  <w:style w:type="character" w:customStyle="1" w:styleId="ListParagraphChar">
    <w:name w:val="List Paragraph Char"/>
    <w:aliases w:val="Body text Char"/>
    <w:basedOn w:val="DefaultParagraphFont"/>
    <w:link w:val="ListParagraph"/>
    <w:rsid w:val="00217849"/>
    <w:rPr>
      <w:rFonts w:eastAsia="Arial" w:cs="Times New Roman"/>
      <w:sz w:val="20"/>
      <w:szCs w:val="24"/>
    </w:rPr>
  </w:style>
  <w:style w:type="character" w:customStyle="1" w:styleId="BulletLevel1Char">
    <w:name w:val="Bullet Level 1 Char"/>
    <w:basedOn w:val="ListParagraphChar"/>
    <w:link w:val="BulletLevel1"/>
    <w:uiPriority w:val="5"/>
    <w:rsid w:val="00217849"/>
    <w:rPr>
      <w:rFonts w:ascii="Arial" w:eastAsia="Arial" w:hAnsi="Arial" w:cs="Times New Roman"/>
      <w:sz w:val="20"/>
      <w:szCs w:val="24"/>
    </w:rPr>
  </w:style>
  <w:style w:type="paragraph" w:customStyle="1" w:styleId="BulletLevel3">
    <w:name w:val="Bullet Level 3"/>
    <w:basedOn w:val="ListParagraph"/>
    <w:link w:val="BulletLevel3Char"/>
    <w:uiPriority w:val="6"/>
    <w:rsid w:val="00217849"/>
    <w:pPr>
      <w:numPr>
        <w:ilvl w:val="2"/>
        <w:numId w:val="1"/>
      </w:numPr>
    </w:pPr>
  </w:style>
  <w:style w:type="character" w:customStyle="1" w:styleId="BulletLevel2Char">
    <w:name w:val="Bullet Level 2 Char"/>
    <w:basedOn w:val="ListParagraphChar"/>
    <w:link w:val="BulletLevel2"/>
    <w:uiPriority w:val="6"/>
    <w:rsid w:val="00217849"/>
    <w:rPr>
      <w:rFonts w:ascii="Arial" w:eastAsia="Arial" w:hAnsi="Arial" w:cs="Times New Roman"/>
      <w:sz w:val="20"/>
      <w:szCs w:val="24"/>
    </w:rPr>
  </w:style>
  <w:style w:type="character" w:customStyle="1" w:styleId="BulletLevel3Char">
    <w:name w:val="Bullet Level 3 Char"/>
    <w:basedOn w:val="ListParagraphChar"/>
    <w:link w:val="BulletLevel3"/>
    <w:uiPriority w:val="6"/>
    <w:rsid w:val="00217849"/>
    <w:rPr>
      <w:rFonts w:ascii="Arial" w:eastAsia="Arial" w:hAnsi="Arial" w:cs="Times New Roman"/>
      <w:sz w:val="20"/>
      <w:szCs w:val="24"/>
    </w:rPr>
  </w:style>
  <w:style w:type="paragraph" w:customStyle="1" w:styleId="Bullets">
    <w:name w:val="Bullets"/>
    <w:basedOn w:val="Normal"/>
    <w:next w:val="Normal"/>
    <w:rsid w:val="00A0299C"/>
    <w:pPr>
      <w:numPr>
        <w:numId w:val="2"/>
      </w:numPr>
    </w:pPr>
    <w:rPr>
      <w:rFonts w:ascii="Helvetica LT Std Light" w:hAnsi="Helvetica LT Std Light"/>
    </w:rPr>
  </w:style>
  <w:style w:type="paragraph" w:customStyle="1" w:styleId="BasicParagraph">
    <w:name w:val="[Basic Paragraph]"/>
    <w:basedOn w:val="Normal"/>
    <w:link w:val="BasicParagraphChar"/>
    <w:uiPriority w:val="99"/>
    <w:rsid w:val="00A0299C"/>
    <w:pPr>
      <w:widowControl w:val="0"/>
      <w:autoSpaceDE w:val="0"/>
      <w:autoSpaceDN w:val="0"/>
      <w:adjustRightInd w:val="0"/>
      <w:spacing w:line="288" w:lineRule="auto"/>
      <w:textAlignment w:val="center"/>
    </w:pPr>
    <w:rPr>
      <w:rFonts w:ascii="Times-Roman" w:hAnsi="Times-Roman" w:cs="Times-Roman"/>
      <w:color w:val="000000"/>
      <w:sz w:val="24"/>
    </w:rPr>
  </w:style>
  <w:style w:type="character" w:customStyle="1" w:styleId="BasicParagraphChar">
    <w:name w:val="[Basic Paragraph] Char"/>
    <w:basedOn w:val="DefaultParagraphFont"/>
    <w:link w:val="BasicParagraph"/>
    <w:uiPriority w:val="99"/>
    <w:rsid w:val="00A0299C"/>
    <w:rPr>
      <w:rFonts w:ascii="Times-Roman" w:eastAsia="Arial" w:hAnsi="Times-Roman" w:cs="Times-Roman"/>
      <w:color w:val="000000"/>
      <w:sz w:val="24"/>
      <w:szCs w:val="24"/>
    </w:rPr>
  </w:style>
  <w:style w:type="paragraph" w:customStyle="1" w:styleId="BodyBold">
    <w:name w:val="Body Bold"/>
    <w:basedOn w:val="Normal"/>
    <w:link w:val="BodyBoldChar"/>
    <w:rsid w:val="008917D7"/>
    <w:pPr>
      <w:spacing w:after="200"/>
    </w:pPr>
    <w:rPr>
      <w:b/>
    </w:rPr>
  </w:style>
  <w:style w:type="paragraph" w:customStyle="1" w:styleId="BodyItalic">
    <w:name w:val="Body Italic"/>
    <w:basedOn w:val="Normal"/>
    <w:link w:val="BodyItalicChar"/>
    <w:rsid w:val="008917D7"/>
    <w:pPr>
      <w:spacing w:after="200"/>
    </w:pPr>
    <w:rPr>
      <w:i/>
    </w:rPr>
  </w:style>
  <w:style w:type="character" w:customStyle="1" w:styleId="BodyBoldChar">
    <w:name w:val="Body Bold Char"/>
    <w:basedOn w:val="DefaultParagraphFont"/>
    <w:link w:val="BodyBold"/>
    <w:rsid w:val="008917D7"/>
    <w:rPr>
      <w:rFonts w:eastAsia="Arial" w:cs="Times New Roman"/>
      <w:b/>
      <w:sz w:val="20"/>
      <w:szCs w:val="24"/>
    </w:rPr>
  </w:style>
  <w:style w:type="character" w:customStyle="1" w:styleId="BodyItalicChar">
    <w:name w:val="Body Italic Char"/>
    <w:basedOn w:val="DefaultParagraphFont"/>
    <w:link w:val="BodyItalic"/>
    <w:rsid w:val="008917D7"/>
    <w:rPr>
      <w:rFonts w:eastAsia="Arial" w:cs="Times New Roman"/>
      <w:i/>
      <w:sz w:val="20"/>
      <w:szCs w:val="24"/>
    </w:rPr>
  </w:style>
  <w:style w:type="paragraph" w:customStyle="1" w:styleId="Subheadingdarkblue">
    <w:name w:val="Subheading dark blue"/>
    <w:link w:val="SubheadingdarkblueChar"/>
    <w:rsid w:val="00D64669"/>
    <w:pPr>
      <w:spacing w:before="240" w:after="120" w:line="240" w:lineRule="auto"/>
    </w:pPr>
    <w:rPr>
      <w:rFonts w:ascii="Arial" w:eastAsiaTheme="majorEastAsia" w:hAnsi="Arial" w:cstheme="majorBidi"/>
      <w:b/>
      <w:bCs/>
      <w:color w:val="74777B" w:themeColor="text2"/>
      <w:sz w:val="28"/>
      <w:szCs w:val="24"/>
    </w:rPr>
  </w:style>
  <w:style w:type="character" w:customStyle="1" w:styleId="SubheadingdarkblueChar">
    <w:name w:val="Subheading dark blue Char"/>
    <w:basedOn w:val="DefaultParagraphFont"/>
    <w:link w:val="Subheadingdarkblue"/>
    <w:rsid w:val="00D64669"/>
    <w:rPr>
      <w:rFonts w:ascii="Arial" w:eastAsiaTheme="majorEastAsia" w:hAnsi="Arial" w:cstheme="majorBidi"/>
      <w:b/>
      <w:bCs/>
      <w:color w:val="74777B" w:themeColor="text2"/>
      <w:sz w:val="28"/>
      <w:szCs w:val="24"/>
    </w:rPr>
  </w:style>
  <w:style w:type="paragraph" w:customStyle="1" w:styleId="StyleHyperlinkBold1">
    <w:name w:val="Style Hyperlink + Bold1"/>
    <w:basedOn w:val="Normal"/>
    <w:autoRedefine/>
    <w:uiPriority w:val="1"/>
    <w:rsid w:val="00221D7B"/>
    <w:pPr>
      <w:spacing w:after="0" w:line="240" w:lineRule="auto"/>
    </w:pPr>
    <w:rPr>
      <w:b/>
      <w:bCs/>
    </w:rPr>
  </w:style>
  <w:style w:type="paragraph" w:customStyle="1" w:styleId="Bodybold0">
    <w:name w:val="Body bold"/>
    <w:basedOn w:val="Normal"/>
    <w:uiPriority w:val="2"/>
    <w:qFormat/>
    <w:rsid w:val="0031113C"/>
    <w:rPr>
      <w:b/>
    </w:rPr>
  </w:style>
  <w:style w:type="paragraph" w:customStyle="1" w:styleId="Firstparagraph">
    <w:name w:val="First paragraph"/>
    <w:basedOn w:val="Normal"/>
    <w:link w:val="FirstparagraphChar"/>
    <w:uiPriority w:val="1"/>
    <w:qFormat/>
    <w:rsid w:val="0031113C"/>
    <w:pPr>
      <w:spacing w:line="264" w:lineRule="auto"/>
    </w:pPr>
    <w:rPr>
      <w:sz w:val="24"/>
    </w:rPr>
  </w:style>
  <w:style w:type="character" w:customStyle="1" w:styleId="FirstparagraphChar">
    <w:name w:val="First paragraph Char"/>
    <w:basedOn w:val="DefaultParagraphFont"/>
    <w:link w:val="Firstparagraph"/>
    <w:uiPriority w:val="1"/>
    <w:rsid w:val="0031113C"/>
    <w:rPr>
      <w:rFonts w:ascii="Arial" w:hAnsi="Arial"/>
      <w:sz w:val="24"/>
    </w:rPr>
  </w:style>
  <w:style w:type="character" w:customStyle="1" w:styleId="Heading6Char">
    <w:name w:val="Heading 6 Char"/>
    <w:basedOn w:val="DefaultParagraphFont"/>
    <w:link w:val="Heading6"/>
    <w:uiPriority w:val="9"/>
    <w:semiHidden/>
    <w:rsid w:val="0031113C"/>
    <w:rPr>
      <w:rFonts w:asciiTheme="majorHAnsi" w:eastAsiaTheme="majorEastAsia" w:hAnsiTheme="majorHAnsi" w:cstheme="majorBidi"/>
      <w:color w:val="001F36" w:themeColor="accent1" w:themeShade="7F"/>
      <w:sz w:val="20"/>
    </w:rPr>
  </w:style>
  <w:style w:type="character" w:customStyle="1" w:styleId="Heading7Char">
    <w:name w:val="Heading 7 Char"/>
    <w:basedOn w:val="DefaultParagraphFont"/>
    <w:link w:val="Heading7"/>
    <w:uiPriority w:val="9"/>
    <w:semiHidden/>
    <w:rsid w:val="0031113C"/>
    <w:rPr>
      <w:rFonts w:asciiTheme="majorHAnsi" w:eastAsiaTheme="majorEastAsia" w:hAnsiTheme="majorHAnsi" w:cstheme="majorBidi"/>
      <w:i/>
      <w:iCs/>
      <w:color w:val="001F36" w:themeColor="accent1" w:themeShade="7F"/>
      <w:sz w:val="20"/>
    </w:rPr>
  </w:style>
  <w:style w:type="character" w:customStyle="1" w:styleId="Heading8Char">
    <w:name w:val="Heading 8 Char"/>
    <w:basedOn w:val="DefaultParagraphFont"/>
    <w:link w:val="Heading8"/>
    <w:uiPriority w:val="9"/>
    <w:semiHidden/>
    <w:rsid w:val="0031113C"/>
    <w:rPr>
      <w:rFonts w:asciiTheme="majorHAnsi" w:eastAsiaTheme="majorEastAsia" w:hAnsiTheme="majorHAnsi" w:cstheme="majorBidi"/>
      <w:color w:val="FFFFFF" w:themeColor="text1" w:themeTint="D8"/>
      <w:sz w:val="21"/>
      <w:szCs w:val="21"/>
    </w:rPr>
  </w:style>
  <w:style w:type="character" w:customStyle="1" w:styleId="Heading9Char">
    <w:name w:val="Heading 9 Char"/>
    <w:basedOn w:val="DefaultParagraphFont"/>
    <w:link w:val="Heading9"/>
    <w:uiPriority w:val="9"/>
    <w:semiHidden/>
    <w:rsid w:val="0031113C"/>
    <w:rPr>
      <w:rFonts w:asciiTheme="majorHAnsi" w:eastAsiaTheme="majorEastAsia" w:hAnsiTheme="majorHAnsi" w:cstheme="majorBidi"/>
      <w:i/>
      <w:iCs/>
      <w:color w:val="FFFFFF" w:themeColor="text1" w:themeTint="D8"/>
      <w:sz w:val="21"/>
      <w:szCs w:val="21"/>
    </w:rPr>
  </w:style>
  <w:style w:type="paragraph" w:styleId="FootnoteText">
    <w:name w:val="footnote text"/>
    <w:basedOn w:val="Normal"/>
    <w:link w:val="FootnoteTextChar"/>
    <w:uiPriority w:val="99"/>
    <w:semiHidden/>
    <w:qFormat/>
    <w:rsid w:val="0031113C"/>
    <w:pPr>
      <w:spacing w:after="0" w:line="240" w:lineRule="auto"/>
    </w:pPr>
    <w:rPr>
      <w:szCs w:val="20"/>
      <w:vertAlign w:val="superscript"/>
    </w:rPr>
  </w:style>
  <w:style w:type="character" w:customStyle="1" w:styleId="FootnoteTextChar">
    <w:name w:val="Footnote Text Char"/>
    <w:basedOn w:val="DefaultParagraphFont"/>
    <w:link w:val="FootnoteText"/>
    <w:uiPriority w:val="99"/>
    <w:semiHidden/>
    <w:rsid w:val="0031113C"/>
    <w:rPr>
      <w:rFonts w:ascii="Arial" w:hAnsi="Arial"/>
      <w:sz w:val="20"/>
      <w:szCs w:val="20"/>
      <w:vertAlign w:val="superscript"/>
    </w:rPr>
  </w:style>
  <w:style w:type="paragraph" w:styleId="Caption">
    <w:name w:val="caption"/>
    <w:basedOn w:val="Normal"/>
    <w:next w:val="Normal"/>
    <w:uiPriority w:val="35"/>
    <w:semiHidden/>
    <w:qFormat/>
    <w:rsid w:val="0031113C"/>
    <w:pPr>
      <w:spacing w:after="200" w:line="240" w:lineRule="auto"/>
    </w:pPr>
    <w:rPr>
      <w:i/>
      <w:iCs/>
      <w:color w:val="74777B" w:themeColor="text2"/>
      <w:sz w:val="18"/>
      <w:szCs w:val="18"/>
    </w:rPr>
  </w:style>
  <w:style w:type="paragraph" w:styleId="ListBullet">
    <w:name w:val="List Bullet"/>
    <w:basedOn w:val="Normal"/>
    <w:uiPriority w:val="4"/>
    <w:qFormat/>
    <w:rsid w:val="003A0D70"/>
    <w:pPr>
      <w:numPr>
        <w:numId w:val="3"/>
      </w:numPr>
      <w:spacing w:before="120" w:after="120" w:line="240" w:lineRule="auto"/>
      <w:ind w:left="357" w:hanging="357"/>
      <w:contextualSpacing/>
    </w:pPr>
  </w:style>
  <w:style w:type="paragraph" w:styleId="ListNumber">
    <w:name w:val="List Number"/>
    <w:basedOn w:val="Normal"/>
    <w:uiPriority w:val="4"/>
    <w:qFormat/>
    <w:rsid w:val="0031113C"/>
    <w:pPr>
      <w:numPr>
        <w:numId w:val="4"/>
      </w:numPr>
      <w:spacing w:before="120" w:after="120" w:line="360" w:lineRule="auto"/>
      <w:contextualSpacing/>
    </w:pPr>
  </w:style>
  <w:style w:type="paragraph" w:styleId="ListBullet2">
    <w:name w:val="List Bullet 2"/>
    <w:basedOn w:val="Normal"/>
    <w:uiPriority w:val="4"/>
    <w:qFormat/>
    <w:rsid w:val="0031113C"/>
    <w:pPr>
      <w:numPr>
        <w:numId w:val="5"/>
      </w:numPr>
      <w:spacing w:before="120" w:after="120" w:line="360" w:lineRule="auto"/>
      <w:contextualSpacing/>
    </w:pPr>
  </w:style>
  <w:style w:type="paragraph" w:styleId="ListBullet3">
    <w:name w:val="List Bullet 3"/>
    <w:basedOn w:val="Normal"/>
    <w:uiPriority w:val="4"/>
    <w:qFormat/>
    <w:rsid w:val="0031113C"/>
    <w:pPr>
      <w:numPr>
        <w:numId w:val="6"/>
      </w:numPr>
      <w:spacing w:before="120" w:after="120" w:line="360" w:lineRule="auto"/>
      <w:contextualSpacing/>
    </w:pPr>
  </w:style>
  <w:style w:type="paragraph" w:styleId="ListBullet4">
    <w:name w:val="List Bullet 4"/>
    <w:basedOn w:val="Normal"/>
    <w:uiPriority w:val="4"/>
    <w:qFormat/>
    <w:rsid w:val="0031113C"/>
    <w:pPr>
      <w:numPr>
        <w:numId w:val="7"/>
      </w:numPr>
      <w:spacing w:before="120" w:after="240" w:line="360" w:lineRule="auto"/>
      <w:contextualSpacing/>
    </w:pPr>
  </w:style>
  <w:style w:type="paragraph" w:styleId="ListNumber2">
    <w:name w:val="List Number 2"/>
    <w:basedOn w:val="Normal"/>
    <w:uiPriority w:val="4"/>
    <w:qFormat/>
    <w:rsid w:val="0031113C"/>
    <w:pPr>
      <w:numPr>
        <w:numId w:val="8"/>
      </w:numPr>
      <w:spacing w:before="120" w:after="120" w:line="360" w:lineRule="auto"/>
      <w:contextualSpacing/>
    </w:pPr>
  </w:style>
  <w:style w:type="paragraph" w:styleId="ListNumber3">
    <w:name w:val="List Number 3"/>
    <w:basedOn w:val="Normal"/>
    <w:uiPriority w:val="4"/>
    <w:qFormat/>
    <w:rsid w:val="0031113C"/>
    <w:pPr>
      <w:numPr>
        <w:numId w:val="9"/>
      </w:numPr>
      <w:spacing w:before="120" w:after="120" w:line="360" w:lineRule="auto"/>
      <w:contextualSpacing/>
    </w:pPr>
  </w:style>
  <w:style w:type="paragraph" w:styleId="ListNumber4">
    <w:name w:val="List Number 4"/>
    <w:basedOn w:val="Normal"/>
    <w:uiPriority w:val="4"/>
    <w:qFormat/>
    <w:rsid w:val="0031113C"/>
    <w:pPr>
      <w:numPr>
        <w:numId w:val="10"/>
      </w:numPr>
      <w:spacing w:before="120" w:after="120" w:line="360" w:lineRule="auto"/>
      <w:contextualSpacing/>
    </w:pPr>
  </w:style>
  <w:style w:type="character" w:styleId="Emphasis">
    <w:name w:val="Emphasis"/>
    <w:aliases w:val="Body italic emphasis"/>
    <w:basedOn w:val="DefaultParagraphFont"/>
    <w:uiPriority w:val="20"/>
    <w:qFormat/>
    <w:rsid w:val="0031113C"/>
    <w:rPr>
      <w:i/>
      <w:color w:val="auto"/>
      <w:sz w:val="20"/>
    </w:rPr>
  </w:style>
  <w:style w:type="paragraph" w:styleId="TOCHeading">
    <w:name w:val="TOC Heading"/>
    <w:basedOn w:val="Heading1"/>
    <w:next w:val="Normal"/>
    <w:uiPriority w:val="39"/>
    <w:semiHidden/>
    <w:qFormat/>
    <w:rsid w:val="0031113C"/>
    <w:pPr>
      <w:pBdr>
        <w:bottom w:val="none" w:sz="0" w:space="0" w:color="auto"/>
      </w:pBdr>
      <w:spacing w:before="240" w:after="0" w:line="259" w:lineRule="auto"/>
      <w:outlineLvl w:val="9"/>
    </w:pPr>
    <w:rPr>
      <w:rFonts w:asciiTheme="majorHAnsi" w:hAnsiTheme="majorHAnsi"/>
      <w:color w:val="002E51" w:themeColor="accent1" w:themeShade="BF"/>
      <w:sz w:val="32"/>
    </w:rPr>
  </w:style>
  <w:style w:type="character" w:styleId="FootnoteReference">
    <w:name w:val="footnote reference"/>
    <w:basedOn w:val="DefaultParagraphFont"/>
    <w:uiPriority w:val="99"/>
    <w:semiHidden/>
    <w:rsid w:val="007B01B9"/>
    <w:rPr>
      <w:vertAlign w:val="superscript"/>
    </w:rPr>
  </w:style>
  <w:style w:type="paragraph" w:customStyle="1" w:styleId="FootnoteText1">
    <w:name w:val="Footnote Text1"/>
    <w:basedOn w:val="FootnoteText"/>
    <w:next w:val="Normal"/>
    <w:uiPriority w:val="5"/>
    <w:rsid w:val="007B01B9"/>
  </w:style>
  <w:style w:type="paragraph" w:customStyle="1" w:styleId="DocumentTitle26pt">
    <w:name w:val="Document Title + 26 pt"/>
    <w:rsid w:val="00702C86"/>
    <w:rPr>
      <w:rFonts w:ascii="Arial" w:eastAsiaTheme="majorEastAsia" w:hAnsi="Arial" w:cstheme="majorBidi"/>
      <w:b/>
      <w:bCs/>
      <w:color w:val="003F6D" w:themeColor="accent1"/>
      <w:sz w:val="52"/>
      <w:szCs w:val="26"/>
    </w:rPr>
  </w:style>
  <w:style w:type="paragraph" w:styleId="NormalWeb">
    <w:name w:val="Normal (Web)"/>
    <w:basedOn w:val="Normal"/>
    <w:uiPriority w:val="99"/>
    <w:semiHidden/>
    <w:unhideWhenUsed/>
    <w:rsid w:val="00F500E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448D5"/>
    <w:rPr>
      <w:color w:val="0563C1" w:themeColor="hyperlink"/>
      <w:u w:val="single"/>
    </w:rPr>
  </w:style>
  <w:style w:type="character" w:styleId="UnresolvedMention">
    <w:name w:val="Unresolved Mention"/>
    <w:basedOn w:val="DefaultParagraphFont"/>
    <w:uiPriority w:val="99"/>
    <w:semiHidden/>
    <w:unhideWhenUsed/>
    <w:rsid w:val="00A448D5"/>
    <w:rPr>
      <w:color w:val="605E5C"/>
      <w:shd w:val="clear" w:color="auto" w:fill="E1DFDD"/>
    </w:rPr>
  </w:style>
  <w:style w:type="character" w:styleId="FollowedHyperlink">
    <w:name w:val="FollowedHyperlink"/>
    <w:basedOn w:val="DefaultParagraphFont"/>
    <w:uiPriority w:val="99"/>
    <w:semiHidden/>
    <w:unhideWhenUsed/>
    <w:rsid w:val="00A448D5"/>
    <w:rPr>
      <w:color w:val="954F72" w:themeColor="followedHyperlink"/>
      <w:u w:val="single"/>
    </w:rPr>
  </w:style>
  <w:style w:type="character" w:styleId="Mention">
    <w:name w:val="Mention"/>
    <w:basedOn w:val="DefaultParagraphFont"/>
    <w:uiPriority w:val="99"/>
    <w:unhideWhenUsed/>
    <w:rsid w:val="00DC31A4"/>
    <w:rPr>
      <w:color w:val="2B579A"/>
      <w:shd w:val="clear" w:color="auto" w:fill="E6E6E6"/>
    </w:rPr>
  </w:style>
  <w:style w:type="paragraph" w:styleId="CommentText">
    <w:name w:val="annotation text"/>
    <w:basedOn w:val="Normal"/>
    <w:link w:val="CommentTextChar"/>
    <w:uiPriority w:val="99"/>
    <w:unhideWhenUsed/>
    <w:rsid w:val="00DC31A4"/>
    <w:pPr>
      <w:spacing w:line="240" w:lineRule="auto"/>
    </w:pPr>
    <w:rPr>
      <w:szCs w:val="20"/>
    </w:rPr>
  </w:style>
  <w:style w:type="character" w:customStyle="1" w:styleId="CommentTextChar">
    <w:name w:val="Comment Text Char"/>
    <w:basedOn w:val="DefaultParagraphFont"/>
    <w:link w:val="CommentText"/>
    <w:uiPriority w:val="99"/>
    <w:rsid w:val="00DC31A4"/>
    <w:rPr>
      <w:rFonts w:ascii="Arial" w:hAnsi="Arial"/>
      <w:sz w:val="20"/>
      <w:szCs w:val="20"/>
    </w:rPr>
  </w:style>
  <w:style w:type="character" w:styleId="CommentReference">
    <w:name w:val="annotation reference"/>
    <w:basedOn w:val="DefaultParagraphFont"/>
    <w:uiPriority w:val="99"/>
    <w:semiHidden/>
    <w:unhideWhenUsed/>
    <w:rsid w:val="00DC31A4"/>
    <w:rPr>
      <w:sz w:val="16"/>
      <w:szCs w:val="16"/>
    </w:rPr>
  </w:style>
  <w:style w:type="table" w:styleId="TableGridLight">
    <w:name w:val="Grid Table Light"/>
    <w:basedOn w:val="TableNormal"/>
    <w:uiPriority w:val="40"/>
    <w:rsid w:val="007B46B3"/>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0686">
      <w:bodyDiv w:val="1"/>
      <w:marLeft w:val="0"/>
      <w:marRight w:val="0"/>
      <w:marTop w:val="0"/>
      <w:marBottom w:val="0"/>
      <w:divBdr>
        <w:top w:val="none" w:sz="0" w:space="0" w:color="auto"/>
        <w:left w:val="none" w:sz="0" w:space="0" w:color="auto"/>
        <w:bottom w:val="none" w:sz="0" w:space="0" w:color="auto"/>
        <w:right w:val="none" w:sz="0" w:space="0" w:color="auto"/>
      </w:divBdr>
      <w:divsChild>
        <w:div w:id="872810248">
          <w:marLeft w:val="0"/>
          <w:marRight w:val="0"/>
          <w:marTop w:val="0"/>
          <w:marBottom w:val="0"/>
          <w:divBdr>
            <w:top w:val="none" w:sz="0" w:space="0" w:color="auto"/>
            <w:left w:val="none" w:sz="0" w:space="0" w:color="auto"/>
            <w:bottom w:val="none" w:sz="0" w:space="0" w:color="auto"/>
            <w:right w:val="none" w:sz="0" w:space="0" w:color="auto"/>
          </w:divBdr>
        </w:div>
        <w:div w:id="996611013">
          <w:marLeft w:val="0"/>
          <w:marRight w:val="0"/>
          <w:marTop w:val="0"/>
          <w:marBottom w:val="0"/>
          <w:divBdr>
            <w:top w:val="none" w:sz="0" w:space="0" w:color="auto"/>
            <w:left w:val="none" w:sz="0" w:space="0" w:color="auto"/>
            <w:bottom w:val="none" w:sz="0" w:space="0" w:color="auto"/>
            <w:right w:val="none" w:sz="0" w:space="0" w:color="auto"/>
          </w:divBdr>
        </w:div>
        <w:div w:id="1352027867">
          <w:marLeft w:val="0"/>
          <w:marRight w:val="0"/>
          <w:marTop w:val="0"/>
          <w:marBottom w:val="0"/>
          <w:divBdr>
            <w:top w:val="none" w:sz="0" w:space="0" w:color="auto"/>
            <w:left w:val="none" w:sz="0" w:space="0" w:color="auto"/>
            <w:bottom w:val="none" w:sz="0" w:space="0" w:color="auto"/>
            <w:right w:val="none" w:sz="0" w:space="0" w:color="auto"/>
          </w:divBdr>
        </w:div>
        <w:div w:id="1696615969">
          <w:marLeft w:val="0"/>
          <w:marRight w:val="0"/>
          <w:marTop w:val="0"/>
          <w:marBottom w:val="0"/>
          <w:divBdr>
            <w:top w:val="none" w:sz="0" w:space="0" w:color="auto"/>
            <w:left w:val="none" w:sz="0" w:space="0" w:color="auto"/>
            <w:bottom w:val="none" w:sz="0" w:space="0" w:color="auto"/>
            <w:right w:val="none" w:sz="0" w:space="0" w:color="auto"/>
          </w:divBdr>
        </w:div>
        <w:div w:id="2046364157">
          <w:marLeft w:val="0"/>
          <w:marRight w:val="0"/>
          <w:marTop w:val="0"/>
          <w:marBottom w:val="0"/>
          <w:divBdr>
            <w:top w:val="none" w:sz="0" w:space="0" w:color="auto"/>
            <w:left w:val="none" w:sz="0" w:space="0" w:color="auto"/>
            <w:bottom w:val="none" w:sz="0" w:space="0" w:color="auto"/>
            <w:right w:val="none" w:sz="0" w:space="0" w:color="auto"/>
          </w:divBdr>
        </w:div>
      </w:divsChild>
    </w:div>
    <w:div w:id="186875677">
      <w:bodyDiv w:val="1"/>
      <w:marLeft w:val="0"/>
      <w:marRight w:val="0"/>
      <w:marTop w:val="0"/>
      <w:marBottom w:val="0"/>
      <w:divBdr>
        <w:top w:val="none" w:sz="0" w:space="0" w:color="auto"/>
        <w:left w:val="none" w:sz="0" w:space="0" w:color="auto"/>
        <w:bottom w:val="none" w:sz="0" w:space="0" w:color="auto"/>
        <w:right w:val="none" w:sz="0" w:space="0" w:color="auto"/>
      </w:divBdr>
    </w:div>
    <w:div w:id="288052787">
      <w:bodyDiv w:val="1"/>
      <w:marLeft w:val="0"/>
      <w:marRight w:val="0"/>
      <w:marTop w:val="0"/>
      <w:marBottom w:val="0"/>
      <w:divBdr>
        <w:top w:val="none" w:sz="0" w:space="0" w:color="auto"/>
        <w:left w:val="none" w:sz="0" w:space="0" w:color="auto"/>
        <w:bottom w:val="none" w:sz="0" w:space="0" w:color="auto"/>
        <w:right w:val="none" w:sz="0" w:space="0" w:color="auto"/>
      </w:divBdr>
    </w:div>
    <w:div w:id="319122593">
      <w:bodyDiv w:val="1"/>
      <w:marLeft w:val="0"/>
      <w:marRight w:val="0"/>
      <w:marTop w:val="0"/>
      <w:marBottom w:val="0"/>
      <w:divBdr>
        <w:top w:val="none" w:sz="0" w:space="0" w:color="auto"/>
        <w:left w:val="none" w:sz="0" w:space="0" w:color="auto"/>
        <w:bottom w:val="none" w:sz="0" w:space="0" w:color="auto"/>
        <w:right w:val="none" w:sz="0" w:space="0" w:color="auto"/>
      </w:divBdr>
    </w:div>
    <w:div w:id="360206859">
      <w:bodyDiv w:val="1"/>
      <w:marLeft w:val="0"/>
      <w:marRight w:val="0"/>
      <w:marTop w:val="0"/>
      <w:marBottom w:val="0"/>
      <w:divBdr>
        <w:top w:val="none" w:sz="0" w:space="0" w:color="auto"/>
        <w:left w:val="none" w:sz="0" w:space="0" w:color="auto"/>
        <w:bottom w:val="none" w:sz="0" w:space="0" w:color="auto"/>
        <w:right w:val="none" w:sz="0" w:space="0" w:color="auto"/>
      </w:divBdr>
    </w:div>
    <w:div w:id="394007760">
      <w:bodyDiv w:val="1"/>
      <w:marLeft w:val="0"/>
      <w:marRight w:val="0"/>
      <w:marTop w:val="0"/>
      <w:marBottom w:val="0"/>
      <w:divBdr>
        <w:top w:val="none" w:sz="0" w:space="0" w:color="auto"/>
        <w:left w:val="none" w:sz="0" w:space="0" w:color="auto"/>
        <w:bottom w:val="none" w:sz="0" w:space="0" w:color="auto"/>
        <w:right w:val="none" w:sz="0" w:space="0" w:color="auto"/>
      </w:divBdr>
      <w:divsChild>
        <w:div w:id="446698972">
          <w:marLeft w:val="0"/>
          <w:marRight w:val="0"/>
          <w:marTop w:val="0"/>
          <w:marBottom w:val="0"/>
          <w:divBdr>
            <w:top w:val="none" w:sz="0" w:space="0" w:color="auto"/>
            <w:left w:val="none" w:sz="0" w:space="0" w:color="auto"/>
            <w:bottom w:val="none" w:sz="0" w:space="0" w:color="auto"/>
            <w:right w:val="none" w:sz="0" w:space="0" w:color="auto"/>
          </w:divBdr>
        </w:div>
        <w:div w:id="982388404">
          <w:marLeft w:val="0"/>
          <w:marRight w:val="0"/>
          <w:marTop w:val="0"/>
          <w:marBottom w:val="0"/>
          <w:divBdr>
            <w:top w:val="none" w:sz="0" w:space="0" w:color="auto"/>
            <w:left w:val="none" w:sz="0" w:space="0" w:color="auto"/>
            <w:bottom w:val="none" w:sz="0" w:space="0" w:color="auto"/>
            <w:right w:val="none" w:sz="0" w:space="0" w:color="auto"/>
          </w:divBdr>
        </w:div>
      </w:divsChild>
    </w:div>
    <w:div w:id="498691760">
      <w:bodyDiv w:val="1"/>
      <w:marLeft w:val="0"/>
      <w:marRight w:val="0"/>
      <w:marTop w:val="0"/>
      <w:marBottom w:val="0"/>
      <w:divBdr>
        <w:top w:val="none" w:sz="0" w:space="0" w:color="auto"/>
        <w:left w:val="none" w:sz="0" w:space="0" w:color="auto"/>
        <w:bottom w:val="none" w:sz="0" w:space="0" w:color="auto"/>
        <w:right w:val="none" w:sz="0" w:space="0" w:color="auto"/>
      </w:divBdr>
    </w:div>
    <w:div w:id="566258300">
      <w:bodyDiv w:val="1"/>
      <w:marLeft w:val="0"/>
      <w:marRight w:val="0"/>
      <w:marTop w:val="0"/>
      <w:marBottom w:val="0"/>
      <w:divBdr>
        <w:top w:val="none" w:sz="0" w:space="0" w:color="auto"/>
        <w:left w:val="none" w:sz="0" w:space="0" w:color="auto"/>
        <w:bottom w:val="none" w:sz="0" w:space="0" w:color="auto"/>
        <w:right w:val="none" w:sz="0" w:space="0" w:color="auto"/>
      </w:divBdr>
    </w:div>
    <w:div w:id="697584005">
      <w:bodyDiv w:val="1"/>
      <w:marLeft w:val="0"/>
      <w:marRight w:val="0"/>
      <w:marTop w:val="0"/>
      <w:marBottom w:val="0"/>
      <w:divBdr>
        <w:top w:val="none" w:sz="0" w:space="0" w:color="auto"/>
        <w:left w:val="none" w:sz="0" w:space="0" w:color="auto"/>
        <w:bottom w:val="none" w:sz="0" w:space="0" w:color="auto"/>
        <w:right w:val="none" w:sz="0" w:space="0" w:color="auto"/>
      </w:divBdr>
      <w:divsChild>
        <w:div w:id="1128402672">
          <w:marLeft w:val="0"/>
          <w:marRight w:val="0"/>
          <w:marTop w:val="0"/>
          <w:marBottom w:val="0"/>
          <w:divBdr>
            <w:top w:val="none" w:sz="0" w:space="0" w:color="auto"/>
            <w:left w:val="none" w:sz="0" w:space="0" w:color="auto"/>
            <w:bottom w:val="none" w:sz="0" w:space="0" w:color="auto"/>
            <w:right w:val="none" w:sz="0" w:space="0" w:color="auto"/>
          </w:divBdr>
        </w:div>
        <w:div w:id="1270233134">
          <w:marLeft w:val="0"/>
          <w:marRight w:val="0"/>
          <w:marTop w:val="0"/>
          <w:marBottom w:val="0"/>
          <w:divBdr>
            <w:top w:val="none" w:sz="0" w:space="0" w:color="auto"/>
            <w:left w:val="none" w:sz="0" w:space="0" w:color="auto"/>
            <w:bottom w:val="none" w:sz="0" w:space="0" w:color="auto"/>
            <w:right w:val="none" w:sz="0" w:space="0" w:color="auto"/>
          </w:divBdr>
        </w:div>
        <w:div w:id="1700620604">
          <w:marLeft w:val="0"/>
          <w:marRight w:val="0"/>
          <w:marTop w:val="0"/>
          <w:marBottom w:val="0"/>
          <w:divBdr>
            <w:top w:val="none" w:sz="0" w:space="0" w:color="auto"/>
            <w:left w:val="none" w:sz="0" w:space="0" w:color="auto"/>
            <w:bottom w:val="none" w:sz="0" w:space="0" w:color="auto"/>
            <w:right w:val="none" w:sz="0" w:space="0" w:color="auto"/>
          </w:divBdr>
        </w:div>
        <w:div w:id="2014262634">
          <w:marLeft w:val="0"/>
          <w:marRight w:val="0"/>
          <w:marTop w:val="0"/>
          <w:marBottom w:val="0"/>
          <w:divBdr>
            <w:top w:val="none" w:sz="0" w:space="0" w:color="auto"/>
            <w:left w:val="none" w:sz="0" w:space="0" w:color="auto"/>
            <w:bottom w:val="none" w:sz="0" w:space="0" w:color="auto"/>
            <w:right w:val="none" w:sz="0" w:space="0" w:color="auto"/>
          </w:divBdr>
        </w:div>
      </w:divsChild>
    </w:div>
    <w:div w:id="751006279">
      <w:bodyDiv w:val="1"/>
      <w:marLeft w:val="0"/>
      <w:marRight w:val="0"/>
      <w:marTop w:val="0"/>
      <w:marBottom w:val="0"/>
      <w:divBdr>
        <w:top w:val="none" w:sz="0" w:space="0" w:color="auto"/>
        <w:left w:val="none" w:sz="0" w:space="0" w:color="auto"/>
        <w:bottom w:val="none" w:sz="0" w:space="0" w:color="auto"/>
        <w:right w:val="none" w:sz="0" w:space="0" w:color="auto"/>
      </w:divBdr>
      <w:divsChild>
        <w:div w:id="328095064">
          <w:marLeft w:val="0"/>
          <w:marRight w:val="0"/>
          <w:marTop w:val="0"/>
          <w:marBottom w:val="0"/>
          <w:divBdr>
            <w:top w:val="none" w:sz="0" w:space="0" w:color="auto"/>
            <w:left w:val="none" w:sz="0" w:space="0" w:color="auto"/>
            <w:bottom w:val="none" w:sz="0" w:space="0" w:color="auto"/>
            <w:right w:val="none" w:sz="0" w:space="0" w:color="auto"/>
          </w:divBdr>
          <w:divsChild>
            <w:div w:id="689725210">
              <w:marLeft w:val="0"/>
              <w:marRight w:val="0"/>
              <w:marTop w:val="30"/>
              <w:marBottom w:val="30"/>
              <w:divBdr>
                <w:top w:val="none" w:sz="0" w:space="0" w:color="auto"/>
                <w:left w:val="none" w:sz="0" w:space="0" w:color="auto"/>
                <w:bottom w:val="none" w:sz="0" w:space="0" w:color="auto"/>
                <w:right w:val="none" w:sz="0" w:space="0" w:color="auto"/>
              </w:divBdr>
              <w:divsChild>
                <w:div w:id="124591157">
                  <w:marLeft w:val="0"/>
                  <w:marRight w:val="0"/>
                  <w:marTop w:val="0"/>
                  <w:marBottom w:val="0"/>
                  <w:divBdr>
                    <w:top w:val="none" w:sz="0" w:space="0" w:color="auto"/>
                    <w:left w:val="none" w:sz="0" w:space="0" w:color="auto"/>
                    <w:bottom w:val="none" w:sz="0" w:space="0" w:color="auto"/>
                    <w:right w:val="none" w:sz="0" w:space="0" w:color="auto"/>
                  </w:divBdr>
                  <w:divsChild>
                    <w:div w:id="2128353272">
                      <w:marLeft w:val="0"/>
                      <w:marRight w:val="0"/>
                      <w:marTop w:val="0"/>
                      <w:marBottom w:val="0"/>
                      <w:divBdr>
                        <w:top w:val="none" w:sz="0" w:space="0" w:color="auto"/>
                        <w:left w:val="none" w:sz="0" w:space="0" w:color="auto"/>
                        <w:bottom w:val="none" w:sz="0" w:space="0" w:color="auto"/>
                        <w:right w:val="none" w:sz="0" w:space="0" w:color="auto"/>
                      </w:divBdr>
                    </w:div>
                  </w:divsChild>
                </w:div>
                <w:div w:id="956958232">
                  <w:marLeft w:val="0"/>
                  <w:marRight w:val="0"/>
                  <w:marTop w:val="0"/>
                  <w:marBottom w:val="0"/>
                  <w:divBdr>
                    <w:top w:val="none" w:sz="0" w:space="0" w:color="auto"/>
                    <w:left w:val="none" w:sz="0" w:space="0" w:color="auto"/>
                    <w:bottom w:val="none" w:sz="0" w:space="0" w:color="auto"/>
                    <w:right w:val="none" w:sz="0" w:space="0" w:color="auto"/>
                  </w:divBdr>
                  <w:divsChild>
                    <w:div w:id="762608537">
                      <w:marLeft w:val="0"/>
                      <w:marRight w:val="0"/>
                      <w:marTop w:val="0"/>
                      <w:marBottom w:val="0"/>
                      <w:divBdr>
                        <w:top w:val="none" w:sz="0" w:space="0" w:color="auto"/>
                        <w:left w:val="none" w:sz="0" w:space="0" w:color="auto"/>
                        <w:bottom w:val="none" w:sz="0" w:space="0" w:color="auto"/>
                        <w:right w:val="none" w:sz="0" w:space="0" w:color="auto"/>
                      </w:divBdr>
                    </w:div>
                  </w:divsChild>
                </w:div>
                <w:div w:id="985858654">
                  <w:marLeft w:val="0"/>
                  <w:marRight w:val="0"/>
                  <w:marTop w:val="0"/>
                  <w:marBottom w:val="0"/>
                  <w:divBdr>
                    <w:top w:val="none" w:sz="0" w:space="0" w:color="auto"/>
                    <w:left w:val="none" w:sz="0" w:space="0" w:color="auto"/>
                    <w:bottom w:val="none" w:sz="0" w:space="0" w:color="auto"/>
                    <w:right w:val="none" w:sz="0" w:space="0" w:color="auto"/>
                  </w:divBdr>
                  <w:divsChild>
                    <w:div w:id="123350397">
                      <w:marLeft w:val="0"/>
                      <w:marRight w:val="0"/>
                      <w:marTop w:val="0"/>
                      <w:marBottom w:val="0"/>
                      <w:divBdr>
                        <w:top w:val="none" w:sz="0" w:space="0" w:color="auto"/>
                        <w:left w:val="none" w:sz="0" w:space="0" w:color="auto"/>
                        <w:bottom w:val="none" w:sz="0" w:space="0" w:color="auto"/>
                        <w:right w:val="none" w:sz="0" w:space="0" w:color="auto"/>
                      </w:divBdr>
                    </w:div>
                  </w:divsChild>
                </w:div>
                <w:div w:id="1082991920">
                  <w:marLeft w:val="0"/>
                  <w:marRight w:val="0"/>
                  <w:marTop w:val="0"/>
                  <w:marBottom w:val="0"/>
                  <w:divBdr>
                    <w:top w:val="none" w:sz="0" w:space="0" w:color="auto"/>
                    <w:left w:val="none" w:sz="0" w:space="0" w:color="auto"/>
                    <w:bottom w:val="none" w:sz="0" w:space="0" w:color="auto"/>
                    <w:right w:val="none" w:sz="0" w:space="0" w:color="auto"/>
                  </w:divBdr>
                  <w:divsChild>
                    <w:div w:id="1333337899">
                      <w:marLeft w:val="0"/>
                      <w:marRight w:val="0"/>
                      <w:marTop w:val="0"/>
                      <w:marBottom w:val="0"/>
                      <w:divBdr>
                        <w:top w:val="none" w:sz="0" w:space="0" w:color="auto"/>
                        <w:left w:val="none" w:sz="0" w:space="0" w:color="auto"/>
                        <w:bottom w:val="none" w:sz="0" w:space="0" w:color="auto"/>
                        <w:right w:val="none" w:sz="0" w:space="0" w:color="auto"/>
                      </w:divBdr>
                    </w:div>
                  </w:divsChild>
                </w:div>
                <w:div w:id="1096024163">
                  <w:marLeft w:val="0"/>
                  <w:marRight w:val="0"/>
                  <w:marTop w:val="0"/>
                  <w:marBottom w:val="0"/>
                  <w:divBdr>
                    <w:top w:val="none" w:sz="0" w:space="0" w:color="auto"/>
                    <w:left w:val="none" w:sz="0" w:space="0" w:color="auto"/>
                    <w:bottom w:val="none" w:sz="0" w:space="0" w:color="auto"/>
                    <w:right w:val="none" w:sz="0" w:space="0" w:color="auto"/>
                  </w:divBdr>
                  <w:divsChild>
                    <w:div w:id="693729944">
                      <w:marLeft w:val="0"/>
                      <w:marRight w:val="0"/>
                      <w:marTop w:val="0"/>
                      <w:marBottom w:val="0"/>
                      <w:divBdr>
                        <w:top w:val="none" w:sz="0" w:space="0" w:color="auto"/>
                        <w:left w:val="none" w:sz="0" w:space="0" w:color="auto"/>
                        <w:bottom w:val="none" w:sz="0" w:space="0" w:color="auto"/>
                        <w:right w:val="none" w:sz="0" w:space="0" w:color="auto"/>
                      </w:divBdr>
                    </w:div>
                  </w:divsChild>
                </w:div>
                <w:div w:id="1522206028">
                  <w:marLeft w:val="0"/>
                  <w:marRight w:val="0"/>
                  <w:marTop w:val="0"/>
                  <w:marBottom w:val="0"/>
                  <w:divBdr>
                    <w:top w:val="none" w:sz="0" w:space="0" w:color="auto"/>
                    <w:left w:val="none" w:sz="0" w:space="0" w:color="auto"/>
                    <w:bottom w:val="none" w:sz="0" w:space="0" w:color="auto"/>
                    <w:right w:val="none" w:sz="0" w:space="0" w:color="auto"/>
                  </w:divBdr>
                  <w:divsChild>
                    <w:div w:id="909079319">
                      <w:marLeft w:val="0"/>
                      <w:marRight w:val="0"/>
                      <w:marTop w:val="0"/>
                      <w:marBottom w:val="0"/>
                      <w:divBdr>
                        <w:top w:val="none" w:sz="0" w:space="0" w:color="auto"/>
                        <w:left w:val="none" w:sz="0" w:space="0" w:color="auto"/>
                        <w:bottom w:val="none" w:sz="0" w:space="0" w:color="auto"/>
                        <w:right w:val="none" w:sz="0" w:space="0" w:color="auto"/>
                      </w:divBdr>
                    </w:div>
                  </w:divsChild>
                </w:div>
                <w:div w:id="1538393272">
                  <w:marLeft w:val="0"/>
                  <w:marRight w:val="0"/>
                  <w:marTop w:val="0"/>
                  <w:marBottom w:val="0"/>
                  <w:divBdr>
                    <w:top w:val="none" w:sz="0" w:space="0" w:color="auto"/>
                    <w:left w:val="none" w:sz="0" w:space="0" w:color="auto"/>
                    <w:bottom w:val="none" w:sz="0" w:space="0" w:color="auto"/>
                    <w:right w:val="none" w:sz="0" w:space="0" w:color="auto"/>
                  </w:divBdr>
                  <w:divsChild>
                    <w:div w:id="2074112274">
                      <w:marLeft w:val="0"/>
                      <w:marRight w:val="0"/>
                      <w:marTop w:val="0"/>
                      <w:marBottom w:val="0"/>
                      <w:divBdr>
                        <w:top w:val="none" w:sz="0" w:space="0" w:color="auto"/>
                        <w:left w:val="none" w:sz="0" w:space="0" w:color="auto"/>
                        <w:bottom w:val="none" w:sz="0" w:space="0" w:color="auto"/>
                        <w:right w:val="none" w:sz="0" w:space="0" w:color="auto"/>
                      </w:divBdr>
                    </w:div>
                  </w:divsChild>
                </w:div>
                <w:div w:id="1586912748">
                  <w:marLeft w:val="0"/>
                  <w:marRight w:val="0"/>
                  <w:marTop w:val="0"/>
                  <w:marBottom w:val="0"/>
                  <w:divBdr>
                    <w:top w:val="none" w:sz="0" w:space="0" w:color="auto"/>
                    <w:left w:val="none" w:sz="0" w:space="0" w:color="auto"/>
                    <w:bottom w:val="none" w:sz="0" w:space="0" w:color="auto"/>
                    <w:right w:val="none" w:sz="0" w:space="0" w:color="auto"/>
                  </w:divBdr>
                  <w:divsChild>
                    <w:div w:id="1274896119">
                      <w:marLeft w:val="0"/>
                      <w:marRight w:val="0"/>
                      <w:marTop w:val="0"/>
                      <w:marBottom w:val="0"/>
                      <w:divBdr>
                        <w:top w:val="none" w:sz="0" w:space="0" w:color="auto"/>
                        <w:left w:val="none" w:sz="0" w:space="0" w:color="auto"/>
                        <w:bottom w:val="none" w:sz="0" w:space="0" w:color="auto"/>
                        <w:right w:val="none" w:sz="0" w:space="0" w:color="auto"/>
                      </w:divBdr>
                    </w:div>
                  </w:divsChild>
                </w:div>
                <w:div w:id="1642730194">
                  <w:marLeft w:val="0"/>
                  <w:marRight w:val="0"/>
                  <w:marTop w:val="0"/>
                  <w:marBottom w:val="0"/>
                  <w:divBdr>
                    <w:top w:val="none" w:sz="0" w:space="0" w:color="auto"/>
                    <w:left w:val="none" w:sz="0" w:space="0" w:color="auto"/>
                    <w:bottom w:val="none" w:sz="0" w:space="0" w:color="auto"/>
                    <w:right w:val="none" w:sz="0" w:space="0" w:color="auto"/>
                  </w:divBdr>
                  <w:divsChild>
                    <w:div w:id="942300643">
                      <w:marLeft w:val="0"/>
                      <w:marRight w:val="0"/>
                      <w:marTop w:val="0"/>
                      <w:marBottom w:val="0"/>
                      <w:divBdr>
                        <w:top w:val="none" w:sz="0" w:space="0" w:color="auto"/>
                        <w:left w:val="none" w:sz="0" w:space="0" w:color="auto"/>
                        <w:bottom w:val="none" w:sz="0" w:space="0" w:color="auto"/>
                        <w:right w:val="none" w:sz="0" w:space="0" w:color="auto"/>
                      </w:divBdr>
                    </w:div>
                  </w:divsChild>
                </w:div>
                <w:div w:id="1694500647">
                  <w:marLeft w:val="0"/>
                  <w:marRight w:val="0"/>
                  <w:marTop w:val="0"/>
                  <w:marBottom w:val="0"/>
                  <w:divBdr>
                    <w:top w:val="none" w:sz="0" w:space="0" w:color="auto"/>
                    <w:left w:val="none" w:sz="0" w:space="0" w:color="auto"/>
                    <w:bottom w:val="none" w:sz="0" w:space="0" w:color="auto"/>
                    <w:right w:val="none" w:sz="0" w:space="0" w:color="auto"/>
                  </w:divBdr>
                  <w:divsChild>
                    <w:div w:id="1151865019">
                      <w:marLeft w:val="0"/>
                      <w:marRight w:val="0"/>
                      <w:marTop w:val="0"/>
                      <w:marBottom w:val="0"/>
                      <w:divBdr>
                        <w:top w:val="none" w:sz="0" w:space="0" w:color="auto"/>
                        <w:left w:val="none" w:sz="0" w:space="0" w:color="auto"/>
                        <w:bottom w:val="none" w:sz="0" w:space="0" w:color="auto"/>
                        <w:right w:val="none" w:sz="0" w:space="0" w:color="auto"/>
                      </w:divBdr>
                    </w:div>
                  </w:divsChild>
                </w:div>
                <w:div w:id="1955095809">
                  <w:marLeft w:val="0"/>
                  <w:marRight w:val="0"/>
                  <w:marTop w:val="0"/>
                  <w:marBottom w:val="0"/>
                  <w:divBdr>
                    <w:top w:val="none" w:sz="0" w:space="0" w:color="auto"/>
                    <w:left w:val="none" w:sz="0" w:space="0" w:color="auto"/>
                    <w:bottom w:val="none" w:sz="0" w:space="0" w:color="auto"/>
                    <w:right w:val="none" w:sz="0" w:space="0" w:color="auto"/>
                  </w:divBdr>
                  <w:divsChild>
                    <w:div w:id="438186741">
                      <w:marLeft w:val="0"/>
                      <w:marRight w:val="0"/>
                      <w:marTop w:val="0"/>
                      <w:marBottom w:val="0"/>
                      <w:divBdr>
                        <w:top w:val="none" w:sz="0" w:space="0" w:color="auto"/>
                        <w:left w:val="none" w:sz="0" w:space="0" w:color="auto"/>
                        <w:bottom w:val="none" w:sz="0" w:space="0" w:color="auto"/>
                        <w:right w:val="none" w:sz="0" w:space="0" w:color="auto"/>
                      </w:divBdr>
                    </w:div>
                  </w:divsChild>
                </w:div>
                <w:div w:id="1983264314">
                  <w:marLeft w:val="0"/>
                  <w:marRight w:val="0"/>
                  <w:marTop w:val="0"/>
                  <w:marBottom w:val="0"/>
                  <w:divBdr>
                    <w:top w:val="none" w:sz="0" w:space="0" w:color="auto"/>
                    <w:left w:val="none" w:sz="0" w:space="0" w:color="auto"/>
                    <w:bottom w:val="none" w:sz="0" w:space="0" w:color="auto"/>
                    <w:right w:val="none" w:sz="0" w:space="0" w:color="auto"/>
                  </w:divBdr>
                  <w:divsChild>
                    <w:div w:id="1409578202">
                      <w:marLeft w:val="0"/>
                      <w:marRight w:val="0"/>
                      <w:marTop w:val="0"/>
                      <w:marBottom w:val="0"/>
                      <w:divBdr>
                        <w:top w:val="none" w:sz="0" w:space="0" w:color="auto"/>
                        <w:left w:val="none" w:sz="0" w:space="0" w:color="auto"/>
                        <w:bottom w:val="none" w:sz="0" w:space="0" w:color="auto"/>
                        <w:right w:val="none" w:sz="0" w:space="0" w:color="auto"/>
                      </w:divBdr>
                    </w:div>
                  </w:divsChild>
                </w:div>
                <w:div w:id="2092004995">
                  <w:marLeft w:val="0"/>
                  <w:marRight w:val="0"/>
                  <w:marTop w:val="0"/>
                  <w:marBottom w:val="0"/>
                  <w:divBdr>
                    <w:top w:val="none" w:sz="0" w:space="0" w:color="auto"/>
                    <w:left w:val="none" w:sz="0" w:space="0" w:color="auto"/>
                    <w:bottom w:val="none" w:sz="0" w:space="0" w:color="auto"/>
                    <w:right w:val="none" w:sz="0" w:space="0" w:color="auto"/>
                  </w:divBdr>
                  <w:divsChild>
                    <w:div w:id="15064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18706">
          <w:marLeft w:val="0"/>
          <w:marRight w:val="0"/>
          <w:marTop w:val="0"/>
          <w:marBottom w:val="0"/>
          <w:divBdr>
            <w:top w:val="none" w:sz="0" w:space="0" w:color="auto"/>
            <w:left w:val="none" w:sz="0" w:space="0" w:color="auto"/>
            <w:bottom w:val="none" w:sz="0" w:space="0" w:color="auto"/>
            <w:right w:val="none" w:sz="0" w:space="0" w:color="auto"/>
          </w:divBdr>
        </w:div>
        <w:div w:id="1867401713">
          <w:marLeft w:val="0"/>
          <w:marRight w:val="0"/>
          <w:marTop w:val="0"/>
          <w:marBottom w:val="0"/>
          <w:divBdr>
            <w:top w:val="none" w:sz="0" w:space="0" w:color="auto"/>
            <w:left w:val="none" w:sz="0" w:space="0" w:color="auto"/>
            <w:bottom w:val="none" w:sz="0" w:space="0" w:color="auto"/>
            <w:right w:val="none" w:sz="0" w:space="0" w:color="auto"/>
          </w:divBdr>
        </w:div>
        <w:div w:id="1881167073">
          <w:marLeft w:val="0"/>
          <w:marRight w:val="0"/>
          <w:marTop w:val="0"/>
          <w:marBottom w:val="0"/>
          <w:divBdr>
            <w:top w:val="none" w:sz="0" w:space="0" w:color="auto"/>
            <w:left w:val="none" w:sz="0" w:space="0" w:color="auto"/>
            <w:bottom w:val="none" w:sz="0" w:space="0" w:color="auto"/>
            <w:right w:val="none" w:sz="0" w:space="0" w:color="auto"/>
          </w:divBdr>
        </w:div>
        <w:div w:id="1980107313">
          <w:marLeft w:val="0"/>
          <w:marRight w:val="0"/>
          <w:marTop w:val="0"/>
          <w:marBottom w:val="0"/>
          <w:divBdr>
            <w:top w:val="none" w:sz="0" w:space="0" w:color="auto"/>
            <w:left w:val="none" w:sz="0" w:space="0" w:color="auto"/>
            <w:bottom w:val="none" w:sz="0" w:space="0" w:color="auto"/>
            <w:right w:val="none" w:sz="0" w:space="0" w:color="auto"/>
          </w:divBdr>
        </w:div>
      </w:divsChild>
    </w:div>
    <w:div w:id="757599875">
      <w:bodyDiv w:val="1"/>
      <w:marLeft w:val="0"/>
      <w:marRight w:val="0"/>
      <w:marTop w:val="0"/>
      <w:marBottom w:val="0"/>
      <w:divBdr>
        <w:top w:val="none" w:sz="0" w:space="0" w:color="auto"/>
        <w:left w:val="none" w:sz="0" w:space="0" w:color="auto"/>
        <w:bottom w:val="none" w:sz="0" w:space="0" w:color="auto"/>
        <w:right w:val="none" w:sz="0" w:space="0" w:color="auto"/>
      </w:divBdr>
      <w:divsChild>
        <w:div w:id="31737265">
          <w:marLeft w:val="0"/>
          <w:marRight w:val="0"/>
          <w:marTop w:val="0"/>
          <w:marBottom w:val="0"/>
          <w:divBdr>
            <w:top w:val="none" w:sz="0" w:space="0" w:color="auto"/>
            <w:left w:val="none" w:sz="0" w:space="0" w:color="auto"/>
            <w:bottom w:val="none" w:sz="0" w:space="0" w:color="auto"/>
            <w:right w:val="none" w:sz="0" w:space="0" w:color="auto"/>
          </w:divBdr>
        </w:div>
        <w:div w:id="340468332">
          <w:marLeft w:val="0"/>
          <w:marRight w:val="0"/>
          <w:marTop w:val="0"/>
          <w:marBottom w:val="0"/>
          <w:divBdr>
            <w:top w:val="none" w:sz="0" w:space="0" w:color="auto"/>
            <w:left w:val="none" w:sz="0" w:space="0" w:color="auto"/>
            <w:bottom w:val="none" w:sz="0" w:space="0" w:color="auto"/>
            <w:right w:val="none" w:sz="0" w:space="0" w:color="auto"/>
          </w:divBdr>
          <w:divsChild>
            <w:div w:id="131870227">
              <w:marLeft w:val="0"/>
              <w:marRight w:val="0"/>
              <w:marTop w:val="30"/>
              <w:marBottom w:val="30"/>
              <w:divBdr>
                <w:top w:val="none" w:sz="0" w:space="0" w:color="auto"/>
                <w:left w:val="none" w:sz="0" w:space="0" w:color="auto"/>
                <w:bottom w:val="none" w:sz="0" w:space="0" w:color="auto"/>
                <w:right w:val="none" w:sz="0" w:space="0" w:color="auto"/>
              </w:divBdr>
              <w:divsChild>
                <w:div w:id="217983939">
                  <w:marLeft w:val="0"/>
                  <w:marRight w:val="0"/>
                  <w:marTop w:val="0"/>
                  <w:marBottom w:val="0"/>
                  <w:divBdr>
                    <w:top w:val="none" w:sz="0" w:space="0" w:color="auto"/>
                    <w:left w:val="none" w:sz="0" w:space="0" w:color="auto"/>
                    <w:bottom w:val="none" w:sz="0" w:space="0" w:color="auto"/>
                    <w:right w:val="none" w:sz="0" w:space="0" w:color="auto"/>
                  </w:divBdr>
                  <w:divsChild>
                    <w:div w:id="2110925350">
                      <w:marLeft w:val="0"/>
                      <w:marRight w:val="0"/>
                      <w:marTop w:val="0"/>
                      <w:marBottom w:val="0"/>
                      <w:divBdr>
                        <w:top w:val="none" w:sz="0" w:space="0" w:color="auto"/>
                        <w:left w:val="none" w:sz="0" w:space="0" w:color="auto"/>
                        <w:bottom w:val="none" w:sz="0" w:space="0" w:color="auto"/>
                        <w:right w:val="none" w:sz="0" w:space="0" w:color="auto"/>
                      </w:divBdr>
                    </w:div>
                  </w:divsChild>
                </w:div>
                <w:div w:id="304774164">
                  <w:marLeft w:val="0"/>
                  <w:marRight w:val="0"/>
                  <w:marTop w:val="0"/>
                  <w:marBottom w:val="0"/>
                  <w:divBdr>
                    <w:top w:val="none" w:sz="0" w:space="0" w:color="auto"/>
                    <w:left w:val="none" w:sz="0" w:space="0" w:color="auto"/>
                    <w:bottom w:val="none" w:sz="0" w:space="0" w:color="auto"/>
                    <w:right w:val="none" w:sz="0" w:space="0" w:color="auto"/>
                  </w:divBdr>
                  <w:divsChild>
                    <w:div w:id="1781603567">
                      <w:marLeft w:val="0"/>
                      <w:marRight w:val="0"/>
                      <w:marTop w:val="0"/>
                      <w:marBottom w:val="0"/>
                      <w:divBdr>
                        <w:top w:val="none" w:sz="0" w:space="0" w:color="auto"/>
                        <w:left w:val="none" w:sz="0" w:space="0" w:color="auto"/>
                        <w:bottom w:val="none" w:sz="0" w:space="0" w:color="auto"/>
                        <w:right w:val="none" w:sz="0" w:space="0" w:color="auto"/>
                      </w:divBdr>
                    </w:div>
                  </w:divsChild>
                </w:div>
                <w:div w:id="352460627">
                  <w:marLeft w:val="0"/>
                  <w:marRight w:val="0"/>
                  <w:marTop w:val="0"/>
                  <w:marBottom w:val="0"/>
                  <w:divBdr>
                    <w:top w:val="none" w:sz="0" w:space="0" w:color="auto"/>
                    <w:left w:val="none" w:sz="0" w:space="0" w:color="auto"/>
                    <w:bottom w:val="none" w:sz="0" w:space="0" w:color="auto"/>
                    <w:right w:val="none" w:sz="0" w:space="0" w:color="auto"/>
                  </w:divBdr>
                  <w:divsChild>
                    <w:div w:id="379598155">
                      <w:marLeft w:val="0"/>
                      <w:marRight w:val="0"/>
                      <w:marTop w:val="0"/>
                      <w:marBottom w:val="0"/>
                      <w:divBdr>
                        <w:top w:val="none" w:sz="0" w:space="0" w:color="auto"/>
                        <w:left w:val="none" w:sz="0" w:space="0" w:color="auto"/>
                        <w:bottom w:val="none" w:sz="0" w:space="0" w:color="auto"/>
                        <w:right w:val="none" w:sz="0" w:space="0" w:color="auto"/>
                      </w:divBdr>
                    </w:div>
                  </w:divsChild>
                </w:div>
                <w:div w:id="605621426">
                  <w:marLeft w:val="0"/>
                  <w:marRight w:val="0"/>
                  <w:marTop w:val="0"/>
                  <w:marBottom w:val="0"/>
                  <w:divBdr>
                    <w:top w:val="none" w:sz="0" w:space="0" w:color="auto"/>
                    <w:left w:val="none" w:sz="0" w:space="0" w:color="auto"/>
                    <w:bottom w:val="none" w:sz="0" w:space="0" w:color="auto"/>
                    <w:right w:val="none" w:sz="0" w:space="0" w:color="auto"/>
                  </w:divBdr>
                  <w:divsChild>
                    <w:div w:id="1219781406">
                      <w:marLeft w:val="0"/>
                      <w:marRight w:val="0"/>
                      <w:marTop w:val="0"/>
                      <w:marBottom w:val="0"/>
                      <w:divBdr>
                        <w:top w:val="none" w:sz="0" w:space="0" w:color="auto"/>
                        <w:left w:val="none" w:sz="0" w:space="0" w:color="auto"/>
                        <w:bottom w:val="none" w:sz="0" w:space="0" w:color="auto"/>
                        <w:right w:val="none" w:sz="0" w:space="0" w:color="auto"/>
                      </w:divBdr>
                    </w:div>
                  </w:divsChild>
                </w:div>
                <w:div w:id="640430539">
                  <w:marLeft w:val="0"/>
                  <w:marRight w:val="0"/>
                  <w:marTop w:val="0"/>
                  <w:marBottom w:val="0"/>
                  <w:divBdr>
                    <w:top w:val="none" w:sz="0" w:space="0" w:color="auto"/>
                    <w:left w:val="none" w:sz="0" w:space="0" w:color="auto"/>
                    <w:bottom w:val="none" w:sz="0" w:space="0" w:color="auto"/>
                    <w:right w:val="none" w:sz="0" w:space="0" w:color="auto"/>
                  </w:divBdr>
                  <w:divsChild>
                    <w:div w:id="849375811">
                      <w:marLeft w:val="0"/>
                      <w:marRight w:val="0"/>
                      <w:marTop w:val="0"/>
                      <w:marBottom w:val="0"/>
                      <w:divBdr>
                        <w:top w:val="none" w:sz="0" w:space="0" w:color="auto"/>
                        <w:left w:val="none" w:sz="0" w:space="0" w:color="auto"/>
                        <w:bottom w:val="none" w:sz="0" w:space="0" w:color="auto"/>
                        <w:right w:val="none" w:sz="0" w:space="0" w:color="auto"/>
                      </w:divBdr>
                    </w:div>
                  </w:divsChild>
                </w:div>
                <w:div w:id="660737995">
                  <w:marLeft w:val="0"/>
                  <w:marRight w:val="0"/>
                  <w:marTop w:val="0"/>
                  <w:marBottom w:val="0"/>
                  <w:divBdr>
                    <w:top w:val="none" w:sz="0" w:space="0" w:color="auto"/>
                    <w:left w:val="none" w:sz="0" w:space="0" w:color="auto"/>
                    <w:bottom w:val="none" w:sz="0" w:space="0" w:color="auto"/>
                    <w:right w:val="none" w:sz="0" w:space="0" w:color="auto"/>
                  </w:divBdr>
                  <w:divsChild>
                    <w:div w:id="1592158250">
                      <w:marLeft w:val="0"/>
                      <w:marRight w:val="0"/>
                      <w:marTop w:val="0"/>
                      <w:marBottom w:val="0"/>
                      <w:divBdr>
                        <w:top w:val="none" w:sz="0" w:space="0" w:color="auto"/>
                        <w:left w:val="none" w:sz="0" w:space="0" w:color="auto"/>
                        <w:bottom w:val="none" w:sz="0" w:space="0" w:color="auto"/>
                        <w:right w:val="none" w:sz="0" w:space="0" w:color="auto"/>
                      </w:divBdr>
                    </w:div>
                  </w:divsChild>
                </w:div>
                <w:div w:id="829718050">
                  <w:marLeft w:val="0"/>
                  <w:marRight w:val="0"/>
                  <w:marTop w:val="0"/>
                  <w:marBottom w:val="0"/>
                  <w:divBdr>
                    <w:top w:val="none" w:sz="0" w:space="0" w:color="auto"/>
                    <w:left w:val="none" w:sz="0" w:space="0" w:color="auto"/>
                    <w:bottom w:val="none" w:sz="0" w:space="0" w:color="auto"/>
                    <w:right w:val="none" w:sz="0" w:space="0" w:color="auto"/>
                  </w:divBdr>
                  <w:divsChild>
                    <w:div w:id="677118804">
                      <w:marLeft w:val="0"/>
                      <w:marRight w:val="0"/>
                      <w:marTop w:val="0"/>
                      <w:marBottom w:val="0"/>
                      <w:divBdr>
                        <w:top w:val="none" w:sz="0" w:space="0" w:color="auto"/>
                        <w:left w:val="none" w:sz="0" w:space="0" w:color="auto"/>
                        <w:bottom w:val="none" w:sz="0" w:space="0" w:color="auto"/>
                        <w:right w:val="none" w:sz="0" w:space="0" w:color="auto"/>
                      </w:divBdr>
                    </w:div>
                  </w:divsChild>
                </w:div>
                <w:div w:id="1108698268">
                  <w:marLeft w:val="0"/>
                  <w:marRight w:val="0"/>
                  <w:marTop w:val="0"/>
                  <w:marBottom w:val="0"/>
                  <w:divBdr>
                    <w:top w:val="none" w:sz="0" w:space="0" w:color="auto"/>
                    <w:left w:val="none" w:sz="0" w:space="0" w:color="auto"/>
                    <w:bottom w:val="none" w:sz="0" w:space="0" w:color="auto"/>
                    <w:right w:val="none" w:sz="0" w:space="0" w:color="auto"/>
                  </w:divBdr>
                  <w:divsChild>
                    <w:div w:id="957179910">
                      <w:marLeft w:val="0"/>
                      <w:marRight w:val="0"/>
                      <w:marTop w:val="0"/>
                      <w:marBottom w:val="0"/>
                      <w:divBdr>
                        <w:top w:val="none" w:sz="0" w:space="0" w:color="auto"/>
                        <w:left w:val="none" w:sz="0" w:space="0" w:color="auto"/>
                        <w:bottom w:val="none" w:sz="0" w:space="0" w:color="auto"/>
                        <w:right w:val="none" w:sz="0" w:space="0" w:color="auto"/>
                      </w:divBdr>
                    </w:div>
                  </w:divsChild>
                </w:div>
                <w:div w:id="1143497904">
                  <w:marLeft w:val="0"/>
                  <w:marRight w:val="0"/>
                  <w:marTop w:val="0"/>
                  <w:marBottom w:val="0"/>
                  <w:divBdr>
                    <w:top w:val="none" w:sz="0" w:space="0" w:color="auto"/>
                    <w:left w:val="none" w:sz="0" w:space="0" w:color="auto"/>
                    <w:bottom w:val="none" w:sz="0" w:space="0" w:color="auto"/>
                    <w:right w:val="none" w:sz="0" w:space="0" w:color="auto"/>
                  </w:divBdr>
                  <w:divsChild>
                    <w:div w:id="2044286977">
                      <w:marLeft w:val="0"/>
                      <w:marRight w:val="0"/>
                      <w:marTop w:val="0"/>
                      <w:marBottom w:val="0"/>
                      <w:divBdr>
                        <w:top w:val="none" w:sz="0" w:space="0" w:color="auto"/>
                        <w:left w:val="none" w:sz="0" w:space="0" w:color="auto"/>
                        <w:bottom w:val="none" w:sz="0" w:space="0" w:color="auto"/>
                        <w:right w:val="none" w:sz="0" w:space="0" w:color="auto"/>
                      </w:divBdr>
                    </w:div>
                  </w:divsChild>
                </w:div>
                <w:div w:id="1234662926">
                  <w:marLeft w:val="0"/>
                  <w:marRight w:val="0"/>
                  <w:marTop w:val="0"/>
                  <w:marBottom w:val="0"/>
                  <w:divBdr>
                    <w:top w:val="none" w:sz="0" w:space="0" w:color="auto"/>
                    <w:left w:val="none" w:sz="0" w:space="0" w:color="auto"/>
                    <w:bottom w:val="none" w:sz="0" w:space="0" w:color="auto"/>
                    <w:right w:val="none" w:sz="0" w:space="0" w:color="auto"/>
                  </w:divBdr>
                  <w:divsChild>
                    <w:div w:id="984630142">
                      <w:marLeft w:val="0"/>
                      <w:marRight w:val="0"/>
                      <w:marTop w:val="0"/>
                      <w:marBottom w:val="0"/>
                      <w:divBdr>
                        <w:top w:val="none" w:sz="0" w:space="0" w:color="auto"/>
                        <w:left w:val="none" w:sz="0" w:space="0" w:color="auto"/>
                        <w:bottom w:val="none" w:sz="0" w:space="0" w:color="auto"/>
                        <w:right w:val="none" w:sz="0" w:space="0" w:color="auto"/>
                      </w:divBdr>
                    </w:div>
                  </w:divsChild>
                </w:div>
                <w:div w:id="1240797663">
                  <w:marLeft w:val="0"/>
                  <w:marRight w:val="0"/>
                  <w:marTop w:val="0"/>
                  <w:marBottom w:val="0"/>
                  <w:divBdr>
                    <w:top w:val="none" w:sz="0" w:space="0" w:color="auto"/>
                    <w:left w:val="none" w:sz="0" w:space="0" w:color="auto"/>
                    <w:bottom w:val="none" w:sz="0" w:space="0" w:color="auto"/>
                    <w:right w:val="none" w:sz="0" w:space="0" w:color="auto"/>
                  </w:divBdr>
                  <w:divsChild>
                    <w:div w:id="1448699953">
                      <w:marLeft w:val="0"/>
                      <w:marRight w:val="0"/>
                      <w:marTop w:val="0"/>
                      <w:marBottom w:val="0"/>
                      <w:divBdr>
                        <w:top w:val="none" w:sz="0" w:space="0" w:color="auto"/>
                        <w:left w:val="none" w:sz="0" w:space="0" w:color="auto"/>
                        <w:bottom w:val="none" w:sz="0" w:space="0" w:color="auto"/>
                        <w:right w:val="none" w:sz="0" w:space="0" w:color="auto"/>
                      </w:divBdr>
                    </w:div>
                  </w:divsChild>
                </w:div>
                <w:div w:id="1308390873">
                  <w:marLeft w:val="0"/>
                  <w:marRight w:val="0"/>
                  <w:marTop w:val="0"/>
                  <w:marBottom w:val="0"/>
                  <w:divBdr>
                    <w:top w:val="none" w:sz="0" w:space="0" w:color="auto"/>
                    <w:left w:val="none" w:sz="0" w:space="0" w:color="auto"/>
                    <w:bottom w:val="none" w:sz="0" w:space="0" w:color="auto"/>
                    <w:right w:val="none" w:sz="0" w:space="0" w:color="auto"/>
                  </w:divBdr>
                  <w:divsChild>
                    <w:div w:id="1103963190">
                      <w:marLeft w:val="0"/>
                      <w:marRight w:val="0"/>
                      <w:marTop w:val="0"/>
                      <w:marBottom w:val="0"/>
                      <w:divBdr>
                        <w:top w:val="none" w:sz="0" w:space="0" w:color="auto"/>
                        <w:left w:val="none" w:sz="0" w:space="0" w:color="auto"/>
                        <w:bottom w:val="none" w:sz="0" w:space="0" w:color="auto"/>
                        <w:right w:val="none" w:sz="0" w:space="0" w:color="auto"/>
                      </w:divBdr>
                    </w:div>
                  </w:divsChild>
                </w:div>
                <w:div w:id="2086954488">
                  <w:marLeft w:val="0"/>
                  <w:marRight w:val="0"/>
                  <w:marTop w:val="0"/>
                  <w:marBottom w:val="0"/>
                  <w:divBdr>
                    <w:top w:val="none" w:sz="0" w:space="0" w:color="auto"/>
                    <w:left w:val="none" w:sz="0" w:space="0" w:color="auto"/>
                    <w:bottom w:val="none" w:sz="0" w:space="0" w:color="auto"/>
                    <w:right w:val="none" w:sz="0" w:space="0" w:color="auto"/>
                  </w:divBdr>
                  <w:divsChild>
                    <w:div w:id="8037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7144">
          <w:marLeft w:val="0"/>
          <w:marRight w:val="0"/>
          <w:marTop w:val="0"/>
          <w:marBottom w:val="0"/>
          <w:divBdr>
            <w:top w:val="none" w:sz="0" w:space="0" w:color="auto"/>
            <w:left w:val="none" w:sz="0" w:space="0" w:color="auto"/>
            <w:bottom w:val="none" w:sz="0" w:space="0" w:color="auto"/>
            <w:right w:val="none" w:sz="0" w:space="0" w:color="auto"/>
          </w:divBdr>
        </w:div>
        <w:div w:id="1484539752">
          <w:marLeft w:val="0"/>
          <w:marRight w:val="0"/>
          <w:marTop w:val="0"/>
          <w:marBottom w:val="0"/>
          <w:divBdr>
            <w:top w:val="none" w:sz="0" w:space="0" w:color="auto"/>
            <w:left w:val="none" w:sz="0" w:space="0" w:color="auto"/>
            <w:bottom w:val="none" w:sz="0" w:space="0" w:color="auto"/>
            <w:right w:val="none" w:sz="0" w:space="0" w:color="auto"/>
          </w:divBdr>
        </w:div>
        <w:div w:id="1835532444">
          <w:marLeft w:val="0"/>
          <w:marRight w:val="0"/>
          <w:marTop w:val="0"/>
          <w:marBottom w:val="0"/>
          <w:divBdr>
            <w:top w:val="none" w:sz="0" w:space="0" w:color="auto"/>
            <w:left w:val="none" w:sz="0" w:space="0" w:color="auto"/>
            <w:bottom w:val="none" w:sz="0" w:space="0" w:color="auto"/>
            <w:right w:val="none" w:sz="0" w:space="0" w:color="auto"/>
          </w:divBdr>
        </w:div>
      </w:divsChild>
    </w:div>
    <w:div w:id="794063507">
      <w:bodyDiv w:val="1"/>
      <w:marLeft w:val="0"/>
      <w:marRight w:val="0"/>
      <w:marTop w:val="0"/>
      <w:marBottom w:val="0"/>
      <w:divBdr>
        <w:top w:val="none" w:sz="0" w:space="0" w:color="auto"/>
        <w:left w:val="none" w:sz="0" w:space="0" w:color="auto"/>
        <w:bottom w:val="none" w:sz="0" w:space="0" w:color="auto"/>
        <w:right w:val="none" w:sz="0" w:space="0" w:color="auto"/>
      </w:divBdr>
      <w:divsChild>
        <w:div w:id="430711890">
          <w:marLeft w:val="0"/>
          <w:marRight w:val="0"/>
          <w:marTop w:val="0"/>
          <w:marBottom w:val="0"/>
          <w:divBdr>
            <w:top w:val="none" w:sz="0" w:space="0" w:color="auto"/>
            <w:left w:val="none" w:sz="0" w:space="0" w:color="auto"/>
            <w:bottom w:val="none" w:sz="0" w:space="0" w:color="auto"/>
            <w:right w:val="none" w:sz="0" w:space="0" w:color="auto"/>
          </w:divBdr>
        </w:div>
        <w:div w:id="850028769">
          <w:marLeft w:val="0"/>
          <w:marRight w:val="0"/>
          <w:marTop w:val="0"/>
          <w:marBottom w:val="0"/>
          <w:divBdr>
            <w:top w:val="none" w:sz="0" w:space="0" w:color="auto"/>
            <w:left w:val="none" w:sz="0" w:space="0" w:color="auto"/>
            <w:bottom w:val="none" w:sz="0" w:space="0" w:color="auto"/>
            <w:right w:val="none" w:sz="0" w:space="0" w:color="auto"/>
          </w:divBdr>
        </w:div>
        <w:div w:id="929772459">
          <w:marLeft w:val="0"/>
          <w:marRight w:val="0"/>
          <w:marTop w:val="0"/>
          <w:marBottom w:val="0"/>
          <w:divBdr>
            <w:top w:val="none" w:sz="0" w:space="0" w:color="auto"/>
            <w:left w:val="none" w:sz="0" w:space="0" w:color="auto"/>
            <w:bottom w:val="none" w:sz="0" w:space="0" w:color="auto"/>
            <w:right w:val="none" w:sz="0" w:space="0" w:color="auto"/>
          </w:divBdr>
        </w:div>
        <w:div w:id="1584954431">
          <w:marLeft w:val="0"/>
          <w:marRight w:val="0"/>
          <w:marTop w:val="0"/>
          <w:marBottom w:val="0"/>
          <w:divBdr>
            <w:top w:val="none" w:sz="0" w:space="0" w:color="auto"/>
            <w:left w:val="none" w:sz="0" w:space="0" w:color="auto"/>
            <w:bottom w:val="none" w:sz="0" w:space="0" w:color="auto"/>
            <w:right w:val="none" w:sz="0" w:space="0" w:color="auto"/>
          </w:divBdr>
        </w:div>
        <w:div w:id="1689409960">
          <w:marLeft w:val="0"/>
          <w:marRight w:val="0"/>
          <w:marTop w:val="0"/>
          <w:marBottom w:val="0"/>
          <w:divBdr>
            <w:top w:val="none" w:sz="0" w:space="0" w:color="auto"/>
            <w:left w:val="none" w:sz="0" w:space="0" w:color="auto"/>
            <w:bottom w:val="none" w:sz="0" w:space="0" w:color="auto"/>
            <w:right w:val="none" w:sz="0" w:space="0" w:color="auto"/>
          </w:divBdr>
        </w:div>
      </w:divsChild>
    </w:div>
    <w:div w:id="804279179">
      <w:bodyDiv w:val="1"/>
      <w:marLeft w:val="0"/>
      <w:marRight w:val="0"/>
      <w:marTop w:val="0"/>
      <w:marBottom w:val="0"/>
      <w:divBdr>
        <w:top w:val="none" w:sz="0" w:space="0" w:color="auto"/>
        <w:left w:val="none" w:sz="0" w:space="0" w:color="auto"/>
        <w:bottom w:val="none" w:sz="0" w:space="0" w:color="auto"/>
        <w:right w:val="none" w:sz="0" w:space="0" w:color="auto"/>
      </w:divBdr>
      <w:divsChild>
        <w:div w:id="143475051">
          <w:marLeft w:val="0"/>
          <w:marRight w:val="0"/>
          <w:marTop w:val="0"/>
          <w:marBottom w:val="0"/>
          <w:divBdr>
            <w:top w:val="none" w:sz="0" w:space="0" w:color="auto"/>
            <w:left w:val="none" w:sz="0" w:space="0" w:color="auto"/>
            <w:bottom w:val="none" w:sz="0" w:space="0" w:color="auto"/>
            <w:right w:val="none" w:sz="0" w:space="0" w:color="auto"/>
          </w:divBdr>
        </w:div>
        <w:div w:id="429352979">
          <w:marLeft w:val="0"/>
          <w:marRight w:val="0"/>
          <w:marTop w:val="0"/>
          <w:marBottom w:val="0"/>
          <w:divBdr>
            <w:top w:val="none" w:sz="0" w:space="0" w:color="auto"/>
            <w:left w:val="none" w:sz="0" w:space="0" w:color="auto"/>
            <w:bottom w:val="none" w:sz="0" w:space="0" w:color="auto"/>
            <w:right w:val="none" w:sz="0" w:space="0" w:color="auto"/>
          </w:divBdr>
        </w:div>
        <w:div w:id="475807373">
          <w:marLeft w:val="0"/>
          <w:marRight w:val="0"/>
          <w:marTop w:val="0"/>
          <w:marBottom w:val="0"/>
          <w:divBdr>
            <w:top w:val="none" w:sz="0" w:space="0" w:color="auto"/>
            <w:left w:val="none" w:sz="0" w:space="0" w:color="auto"/>
            <w:bottom w:val="none" w:sz="0" w:space="0" w:color="auto"/>
            <w:right w:val="none" w:sz="0" w:space="0" w:color="auto"/>
          </w:divBdr>
        </w:div>
        <w:div w:id="490291354">
          <w:marLeft w:val="0"/>
          <w:marRight w:val="0"/>
          <w:marTop w:val="0"/>
          <w:marBottom w:val="0"/>
          <w:divBdr>
            <w:top w:val="none" w:sz="0" w:space="0" w:color="auto"/>
            <w:left w:val="none" w:sz="0" w:space="0" w:color="auto"/>
            <w:bottom w:val="none" w:sz="0" w:space="0" w:color="auto"/>
            <w:right w:val="none" w:sz="0" w:space="0" w:color="auto"/>
          </w:divBdr>
        </w:div>
        <w:div w:id="541404507">
          <w:marLeft w:val="0"/>
          <w:marRight w:val="0"/>
          <w:marTop w:val="0"/>
          <w:marBottom w:val="0"/>
          <w:divBdr>
            <w:top w:val="none" w:sz="0" w:space="0" w:color="auto"/>
            <w:left w:val="none" w:sz="0" w:space="0" w:color="auto"/>
            <w:bottom w:val="none" w:sz="0" w:space="0" w:color="auto"/>
            <w:right w:val="none" w:sz="0" w:space="0" w:color="auto"/>
          </w:divBdr>
        </w:div>
        <w:div w:id="702948145">
          <w:marLeft w:val="0"/>
          <w:marRight w:val="0"/>
          <w:marTop w:val="0"/>
          <w:marBottom w:val="0"/>
          <w:divBdr>
            <w:top w:val="none" w:sz="0" w:space="0" w:color="auto"/>
            <w:left w:val="none" w:sz="0" w:space="0" w:color="auto"/>
            <w:bottom w:val="none" w:sz="0" w:space="0" w:color="auto"/>
            <w:right w:val="none" w:sz="0" w:space="0" w:color="auto"/>
          </w:divBdr>
        </w:div>
        <w:div w:id="730889605">
          <w:marLeft w:val="0"/>
          <w:marRight w:val="0"/>
          <w:marTop w:val="0"/>
          <w:marBottom w:val="0"/>
          <w:divBdr>
            <w:top w:val="none" w:sz="0" w:space="0" w:color="auto"/>
            <w:left w:val="none" w:sz="0" w:space="0" w:color="auto"/>
            <w:bottom w:val="none" w:sz="0" w:space="0" w:color="auto"/>
            <w:right w:val="none" w:sz="0" w:space="0" w:color="auto"/>
          </w:divBdr>
        </w:div>
        <w:div w:id="736513438">
          <w:marLeft w:val="0"/>
          <w:marRight w:val="0"/>
          <w:marTop w:val="0"/>
          <w:marBottom w:val="0"/>
          <w:divBdr>
            <w:top w:val="none" w:sz="0" w:space="0" w:color="auto"/>
            <w:left w:val="none" w:sz="0" w:space="0" w:color="auto"/>
            <w:bottom w:val="none" w:sz="0" w:space="0" w:color="auto"/>
            <w:right w:val="none" w:sz="0" w:space="0" w:color="auto"/>
          </w:divBdr>
        </w:div>
        <w:div w:id="805008090">
          <w:marLeft w:val="0"/>
          <w:marRight w:val="0"/>
          <w:marTop w:val="0"/>
          <w:marBottom w:val="0"/>
          <w:divBdr>
            <w:top w:val="none" w:sz="0" w:space="0" w:color="auto"/>
            <w:left w:val="none" w:sz="0" w:space="0" w:color="auto"/>
            <w:bottom w:val="none" w:sz="0" w:space="0" w:color="auto"/>
            <w:right w:val="none" w:sz="0" w:space="0" w:color="auto"/>
          </w:divBdr>
        </w:div>
        <w:div w:id="813527096">
          <w:marLeft w:val="0"/>
          <w:marRight w:val="0"/>
          <w:marTop w:val="0"/>
          <w:marBottom w:val="0"/>
          <w:divBdr>
            <w:top w:val="none" w:sz="0" w:space="0" w:color="auto"/>
            <w:left w:val="none" w:sz="0" w:space="0" w:color="auto"/>
            <w:bottom w:val="none" w:sz="0" w:space="0" w:color="auto"/>
            <w:right w:val="none" w:sz="0" w:space="0" w:color="auto"/>
          </w:divBdr>
        </w:div>
        <w:div w:id="916406566">
          <w:marLeft w:val="0"/>
          <w:marRight w:val="0"/>
          <w:marTop w:val="0"/>
          <w:marBottom w:val="0"/>
          <w:divBdr>
            <w:top w:val="none" w:sz="0" w:space="0" w:color="auto"/>
            <w:left w:val="none" w:sz="0" w:space="0" w:color="auto"/>
            <w:bottom w:val="none" w:sz="0" w:space="0" w:color="auto"/>
            <w:right w:val="none" w:sz="0" w:space="0" w:color="auto"/>
          </w:divBdr>
        </w:div>
        <w:div w:id="1095638699">
          <w:marLeft w:val="0"/>
          <w:marRight w:val="0"/>
          <w:marTop w:val="0"/>
          <w:marBottom w:val="0"/>
          <w:divBdr>
            <w:top w:val="none" w:sz="0" w:space="0" w:color="auto"/>
            <w:left w:val="none" w:sz="0" w:space="0" w:color="auto"/>
            <w:bottom w:val="none" w:sz="0" w:space="0" w:color="auto"/>
            <w:right w:val="none" w:sz="0" w:space="0" w:color="auto"/>
          </w:divBdr>
        </w:div>
        <w:div w:id="1307318000">
          <w:marLeft w:val="0"/>
          <w:marRight w:val="0"/>
          <w:marTop w:val="0"/>
          <w:marBottom w:val="0"/>
          <w:divBdr>
            <w:top w:val="none" w:sz="0" w:space="0" w:color="auto"/>
            <w:left w:val="none" w:sz="0" w:space="0" w:color="auto"/>
            <w:bottom w:val="none" w:sz="0" w:space="0" w:color="auto"/>
            <w:right w:val="none" w:sz="0" w:space="0" w:color="auto"/>
          </w:divBdr>
        </w:div>
        <w:div w:id="1357465308">
          <w:marLeft w:val="0"/>
          <w:marRight w:val="0"/>
          <w:marTop w:val="0"/>
          <w:marBottom w:val="0"/>
          <w:divBdr>
            <w:top w:val="none" w:sz="0" w:space="0" w:color="auto"/>
            <w:left w:val="none" w:sz="0" w:space="0" w:color="auto"/>
            <w:bottom w:val="none" w:sz="0" w:space="0" w:color="auto"/>
            <w:right w:val="none" w:sz="0" w:space="0" w:color="auto"/>
          </w:divBdr>
        </w:div>
        <w:div w:id="1421099710">
          <w:marLeft w:val="0"/>
          <w:marRight w:val="0"/>
          <w:marTop w:val="0"/>
          <w:marBottom w:val="0"/>
          <w:divBdr>
            <w:top w:val="none" w:sz="0" w:space="0" w:color="auto"/>
            <w:left w:val="none" w:sz="0" w:space="0" w:color="auto"/>
            <w:bottom w:val="none" w:sz="0" w:space="0" w:color="auto"/>
            <w:right w:val="none" w:sz="0" w:space="0" w:color="auto"/>
          </w:divBdr>
        </w:div>
        <w:div w:id="1491403830">
          <w:marLeft w:val="0"/>
          <w:marRight w:val="0"/>
          <w:marTop w:val="0"/>
          <w:marBottom w:val="0"/>
          <w:divBdr>
            <w:top w:val="none" w:sz="0" w:space="0" w:color="auto"/>
            <w:left w:val="none" w:sz="0" w:space="0" w:color="auto"/>
            <w:bottom w:val="none" w:sz="0" w:space="0" w:color="auto"/>
            <w:right w:val="none" w:sz="0" w:space="0" w:color="auto"/>
          </w:divBdr>
        </w:div>
        <w:div w:id="1633904582">
          <w:marLeft w:val="0"/>
          <w:marRight w:val="0"/>
          <w:marTop w:val="0"/>
          <w:marBottom w:val="0"/>
          <w:divBdr>
            <w:top w:val="none" w:sz="0" w:space="0" w:color="auto"/>
            <w:left w:val="none" w:sz="0" w:space="0" w:color="auto"/>
            <w:bottom w:val="none" w:sz="0" w:space="0" w:color="auto"/>
            <w:right w:val="none" w:sz="0" w:space="0" w:color="auto"/>
          </w:divBdr>
        </w:div>
        <w:div w:id="1737505423">
          <w:marLeft w:val="0"/>
          <w:marRight w:val="0"/>
          <w:marTop w:val="0"/>
          <w:marBottom w:val="0"/>
          <w:divBdr>
            <w:top w:val="none" w:sz="0" w:space="0" w:color="auto"/>
            <w:left w:val="none" w:sz="0" w:space="0" w:color="auto"/>
            <w:bottom w:val="none" w:sz="0" w:space="0" w:color="auto"/>
            <w:right w:val="none" w:sz="0" w:space="0" w:color="auto"/>
          </w:divBdr>
        </w:div>
        <w:div w:id="1737513727">
          <w:marLeft w:val="0"/>
          <w:marRight w:val="0"/>
          <w:marTop w:val="0"/>
          <w:marBottom w:val="0"/>
          <w:divBdr>
            <w:top w:val="none" w:sz="0" w:space="0" w:color="auto"/>
            <w:left w:val="none" w:sz="0" w:space="0" w:color="auto"/>
            <w:bottom w:val="none" w:sz="0" w:space="0" w:color="auto"/>
            <w:right w:val="none" w:sz="0" w:space="0" w:color="auto"/>
          </w:divBdr>
        </w:div>
        <w:div w:id="1753156560">
          <w:marLeft w:val="0"/>
          <w:marRight w:val="0"/>
          <w:marTop w:val="0"/>
          <w:marBottom w:val="0"/>
          <w:divBdr>
            <w:top w:val="none" w:sz="0" w:space="0" w:color="auto"/>
            <w:left w:val="none" w:sz="0" w:space="0" w:color="auto"/>
            <w:bottom w:val="none" w:sz="0" w:space="0" w:color="auto"/>
            <w:right w:val="none" w:sz="0" w:space="0" w:color="auto"/>
          </w:divBdr>
        </w:div>
        <w:div w:id="1882132144">
          <w:marLeft w:val="0"/>
          <w:marRight w:val="0"/>
          <w:marTop w:val="0"/>
          <w:marBottom w:val="0"/>
          <w:divBdr>
            <w:top w:val="none" w:sz="0" w:space="0" w:color="auto"/>
            <w:left w:val="none" w:sz="0" w:space="0" w:color="auto"/>
            <w:bottom w:val="none" w:sz="0" w:space="0" w:color="auto"/>
            <w:right w:val="none" w:sz="0" w:space="0" w:color="auto"/>
          </w:divBdr>
        </w:div>
        <w:div w:id="2076933982">
          <w:marLeft w:val="0"/>
          <w:marRight w:val="0"/>
          <w:marTop w:val="0"/>
          <w:marBottom w:val="0"/>
          <w:divBdr>
            <w:top w:val="none" w:sz="0" w:space="0" w:color="auto"/>
            <w:left w:val="none" w:sz="0" w:space="0" w:color="auto"/>
            <w:bottom w:val="none" w:sz="0" w:space="0" w:color="auto"/>
            <w:right w:val="none" w:sz="0" w:space="0" w:color="auto"/>
          </w:divBdr>
        </w:div>
        <w:div w:id="2102872694">
          <w:marLeft w:val="0"/>
          <w:marRight w:val="0"/>
          <w:marTop w:val="0"/>
          <w:marBottom w:val="0"/>
          <w:divBdr>
            <w:top w:val="none" w:sz="0" w:space="0" w:color="auto"/>
            <w:left w:val="none" w:sz="0" w:space="0" w:color="auto"/>
            <w:bottom w:val="none" w:sz="0" w:space="0" w:color="auto"/>
            <w:right w:val="none" w:sz="0" w:space="0" w:color="auto"/>
          </w:divBdr>
        </w:div>
      </w:divsChild>
    </w:div>
    <w:div w:id="870188802">
      <w:bodyDiv w:val="1"/>
      <w:marLeft w:val="0"/>
      <w:marRight w:val="0"/>
      <w:marTop w:val="0"/>
      <w:marBottom w:val="0"/>
      <w:divBdr>
        <w:top w:val="none" w:sz="0" w:space="0" w:color="auto"/>
        <w:left w:val="none" w:sz="0" w:space="0" w:color="auto"/>
        <w:bottom w:val="none" w:sz="0" w:space="0" w:color="auto"/>
        <w:right w:val="none" w:sz="0" w:space="0" w:color="auto"/>
      </w:divBdr>
    </w:div>
    <w:div w:id="1053700948">
      <w:bodyDiv w:val="1"/>
      <w:marLeft w:val="0"/>
      <w:marRight w:val="0"/>
      <w:marTop w:val="0"/>
      <w:marBottom w:val="0"/>
      <w:divBdr>
        <w:top w:val="none" w:sz="0" w:space="0" w:color="auto"/>
        <w:left w:val="none" w:sz="0" w:space="0" w:color="auto"/>
        <w:bottom w:val="none" w:sz="0" w:space="0" w:color="auto"/>
        <w:right w:val="none" w:sz="0" w:space="0" w:color="auto"/>
      </w:divBdr>
    </w:div>
    <w:div w:id="1166899913">
      <w:bodyDiv w:val="1"/>
      <w:marLeft w:val="0"/>
      <w:marRight w:val="0"/>
      <w:marTop w:val="0"/>
      <w:marBottom w:val="0"/>
      <w:divBdr>
        <w:top w:val="none" w:sz="0" w:space="0" w:color="auto"/>
        <w:left w:val="none" w:sz="0" w:space="0" w:color="auto"/>
        <w:bottom w:val="none" w:sz="0" w:space="0" w:color="auto"/>
        <w:right w:val="none" w:sz="0" w:space="0" w:color="auto"/>
      </w:divBdr>
      <w:divsChild>
        <w:div w:id="658583535">
          <w:marLeft w:val="0"/>
          <w:marRight w:val="0"/>
          <w:marTop w:val="0"/>
          <w:marBottom w:val="0"/>
          <w:divBdr>
            <w:top w:val="none" w:sz="0" w:space="0" w:color="auto"/>
            <w:left w:val="none" w:sz="0" w:space="0" w:color="auto"/>
            <w:bottom w:val="none" w:sz="0" w:space="0" w:color="auto"/>
            <w:right w:val="none" w:sz="0" w:space="0" w:color="auto"/>
          </w:divBdr>
        </w:div>
        <w:div w:id="765732836">
          <w:marLeft w:val="0"/>
          <w:marRight w:val="0"/>
          <w:marTop w:val="0"/>
          <w:marBottom w:val="0"/>
          <w:divBdr>
            <w:top w:val="none" w:sz="0" w:space="0" w:color="auto"/>
            <w:left w:val="none" w:sz="0" w:space="0" w:color="auto"/>
            <w:bottom w:val="none" w:sz="0" w:space="0" w:color="auto"/>
            <w:right w:val="none" w:sz="0" w:space="0" w:color="auto"/>
          </w:divBdr>
        </w:div>
        <w:div w:id="1047490128">
          <w:marLeft w:val="0"/>
          <w:marRight w:val="0"/>
          <w:marTop w:val="0"/>
          <w:marBottom w:val="0"/>
          <w:divBdr>
            <w:top w:val="none" w:sz="0" w:space="0" w:color="auto"/>
            <w:left w:val="none" w:sz="0" w:space="0" w:color="auto"/>
            <w:bottom w:val="none" w:sz="0" w:space="0" w:color="auto"/>
            <w:right w:val="none" w:sz="0" w:space="0" w:color="auto"/>
          </w:divBdr>
        </w:div>
        <w:div w:id="1224606598">
          <w:marLeft w:val="0"/>
          <w:marRight w:val="0"/>
          <w:marTop w:val="0"/>
          <w:marBottom w:val="0"/>
          <w:divBdr>
            <w:top w:val="none" w:sz="0" w:space="0" w:color="auto"/>
            <w:left w:val="none" w:sz="0" w:space="0" w:color="auto"/>
            <w:bottom w:val="none" w:sz="0" w:space="0" w:color="auto"/>
            <w:right w:val="none" w:sz="0" w:space="0" w:color="auto"/>
          </w:divBdr>
        </w:div>
        <w:div w:id="1326515362">
          <w:marLeft w:val="0"/>
          <w:marRight w:val="0"/>
          <w:marTop w:val="0"/>
          <w:marBottom w:val="0"/>
          <w:divBdr>
            <w:top w:val="none" w:sz="0" w:space="0" w:color="auto"/>
            <w:left w:val="none" w:sz="0" w:space="0" w:color="auto"/>
            <w:bottom w:val="none" w:sz="0" w:space="0" w:color="auto"/>
            <w:right w:val="none" w:sz="0" w:space="0" w:color="auto"/>
          </w:divBdr>
        </w:div>
        <w:div w:id="1344699562">
          <w:marLeft w:val="0"/>
          <w:marRight w:val="0"/>
          <w:marTop w:val="0"/>
          <w:marBottom w:val="0"/>
          <w:divBdr>
            <w:top w:val="none" w:sz="0" w:space="0" w:color="auto"/>
            <w:left w:val="none" w:sz="0" w:space="0" w:color="auto"/>
            <w:bottom w:val="none" w:sz="0" w:space="0" w:color="auto"/>
            <w:right w:val="none" w:sz="0" w:space="0" w:color="auto"/>
          </w:divBdr>
        </w:div>
        <w:div w:id="1467238132">
          <w:marLeft w:val="0"/>
          <w:marRight w:val="0"/>
          <w:marTop w:val="0"/>
          <w:marBottom w:val="0"/>
          <w:divBdr>
            <w:top w:val="none" w:sz="0" w:space="0" w:color="auto"/>
            <w:left w:val="none" w:sz="0" w:space="0" w:color="auto"/>
            <w:bottom w:val="none" w:sz="0" w:space="0" w:color="auto"/>
            <w:right w:val="none" w:sz="0" w:space="0" w:color="auto"/>
          </w:divBdr>
        </w:div>
        <w:div w:id="1659571615">
          <w:marLeft w:val="0"/>
          <w:marRight w:val="0"/>
          <w:marTop w:val="0"/>
          <w:marBottom w:val="0"/>
          <w:divBdr>
            <w:top w:val="none" w:sz="0" w:space="0" w:color="auto"/>
            <w:left w:val="none" w:sz="0" w:space="0" w:color="auto"/>
            <w:bottom w:val="none" w:sz="0" w:space="0" w:color="auto"/>
            <w:right w:val="none" w:sz="0" w:space="0" w:color="auto"/>
          </w:divBdr>
        </w:div>
        <w:div w:id="1777093177">
          <w:marLeft w:val="0"/>
          <w:marRight w:val="0"/>
          <w:marTop w:val="0"/>
          <w:marBottom w:val="0"/>
          <w:divBdr>
            <w:top w:val="none" w:sz="0" w:space="0" w:color="auto"/>
            <w:left w:val="none" w:sz="0" w:space="0" w:color="auto"/>
            <w:bottom w:val="none" w:sz="0" w:space="0" w:color="auto"/>
            <w:right w:val="none" w:sz="0" w:space="0" w:color="auto"/>
          </w:divBdr>
        </w:div>
        <w:div w:id="1984037736">
          <w:marLeft w:val="0"/>
          <w:marRight w:val="0"/>
          <w:marTop w:val="0"/>
          <w:marBottom w:val="0"/>
          <w:divBdr>
            <w:top w:val="none" w:sz="0" w:space="0" w:color="auto"/>
            <w:left w:val="none" w:sz="0" w:space="0" w:color="auto"/>
            <w:bottom w:val="none" w:sz="0" w:space="0" w:color="auto"/>
            <w:right w:val="none" w:sz="0" w:space="0" w:color="auto"/>
          </w:divBdr>
        </w:div>
      </w:divsChild>
    </w:div>
    <w:div w:id="1205286779">
      <w:bodyDiv w:val="1"/>
      <w:marLeft w:val="0"/>
      <w:marRight w:val="0"/>
      <w:marTop w:val="0"/>
      <w:marBottom w:val="0"/>
      <w:divBdr>
        <w:top w:val="none" w:sz="0" w:space="0" w:color="auto"/>
        <w:left w:val="none" w:sz="0" w:space="0" w:color="auto"/>
        <w:bottom w:val="none" w:sz="0" w:space="0" w:color="auto"/>
        <w:right w:val="none" w:sz="0" w:space="0" w:color="auto"/>
      </w:divBdr>
    </w:div>
    <w:div w:id="1246303593">
      <w:bodyDiv w:val="1"/>
      <w:marLeft w:val="0"/>
      <w:marRight w:val="0"/>
      <w:marTop w:val="0"/>
      <w:marBottom w:val="0"/>
      <w:divBdr>
        <w:top w:val="none" w:sz="0" w:space="0" w:color="auto"/>
        <w:left w:val="none" w:sz="0" w:space="0" w:color="auto"/>
        <w:bottom w:val="none" w:sz="0" w:space="0" w:color="auto"/>
        <w:right w:val="none" w:sz="0" w:space="0" w:color="auto"/>
      </w:divBdr>
    </w:div>
    <w:div w:id="1391490342">
      <w:bodyDiv w:val="1"/>
      <w:marLeft w:val="0"/>
      <w:marRight w:val="0"/>
      <w:marTop w:val="0"/>
      <w:marBottom w:val="0"/>
      <w:divBdr>
        <w:top w:val="none" w:sz="0" w:space="0" w:color="auto"/>
        <w:left w:val="none" w:sz="0" w:space="0" w:color="auto"/>
        <w:bottom w:val="none" w:sz="0" w:space="0" w:color="auto"/>
        <w:right w:val="none" w:sz="0" w:space="0" w:color="auto"/>
      </w:divBdr>
      <w:divsChild>
        <w:div w:id="318970652">
          <w:marLeft w:val="0"/>
          <w:marRight w:val="0"/>
          <w:marTop w:val="0"/>
          <w:marBottom w:val="0"/>
          <w:divBdr>
            <w:top w:val="none" w:sz="0" w:space="0" w:color="auto"/>
            <w:left w:val="none" w:sz="0" w:space="0" w:color="auto"/>
            <w:bottom w:val="none" w:sz="0" w:space="0" w:color="auto"/>
            <w:right w:val="none" w:sz="0" w:space="0" w:color="auto"/>
          </w:divBdr>
        </w:div>
        <w:div w:id="684138860">
          <w:marLeft w:val="0"/>
          <w:marRight w:val="0"/>
          <w:marTop w:val="0"/>
          <w:marBottom w:val="0"/>
          <w:divBdr>
            <w:top w:val="none" w:sz="0" w:space="0" w:color="auto"/>
            <w:left w:val="none" w:sz="0" w:space="0" w:color="auto"/>
            <w:bottom w:val="none" w:sz="0" w:space="0" w:color="auto"/>
            <w:right w:val="none" w:sz="0" w:space="0" w:color="auto"/>
          </w:divBdr>
        </w:div>
        <w:div w:id="1096830720">
          <w:marLeft w:val="0"/>
          <w:marRight w:val="0"/>
          <w:marTop w:val="0"/>
          <w:marBottom w:val="0"/>
          <w:divBdr>
            <w:top w:val="none" w:sz="0" w:space="0" w:color="auto"/>
            <w:left w:val="none" w:sz="0" w:space="0" w:color="auto"/>
            <w:bottom w:val="none" w:sz="0" w:space="0" w:color="auto"/>
            <w:right w:val="none" w:sz="0" w:space="0" w:color="auto"/>
          </w:divBdr>
        </w:div>
        <w:div w:id="1990671657">
          <w:marLeft w:val="0"/>
          <w:marRight w:val="0"/>
          <w:marTop w:val="0"/>
          <w:marBottom w:val="0"/>
          <w:divBdr>
            <w:top w:val="none" w:sz="0" w:space="0" w:color="auto"/>
            <w:left w:val="none" w:sz="0" w:space="0" w:color="auto"/>
            <w:bottom w:val="none" w:sz="0" w:space="0" w:color="auto"/>
            <w:right w:val="none" w:sz="0" w:space="0" w:color="auto"/>
          </w:divBdr>
        </w:div>
      </w:divsChild>
    </w:div>
    <w:div w:id="1534730832">
      <w:bodyDiv w:val="1"/>
      <w:marLeft w:val="0"/>
      <w:marRight w:val="0"/>
      <w:marTop w:val="0"/>
      <w:marBottom w:val="0"/>
      <w:divBdr>
        <w:top w:val="none" w:sz="0" w:space="0" w:color="auto"/>
        <w:left w:val="none" w:sz="0" w:space="0" w:color="auto"/>
        <w:bottom w:val="none" w:sz="0" w:space="0" w:color="auto"/>
        <w:right w:val="none" w:sz="0" w:space="0" w:color="auto"/>
      </w:divBdr>
    </w:div>
    <w:div w:id="1685983041">
      <w:bodyDiv w:val="1"/>
      <w:marLeft w:val="0"/>
      <w:marRight w:val="0"/>
      <w:marTop w:val="0"/>
      <w:marBottom w:val="0"/>
      <w:divBdr>
        <w:top w:val="none" w:sz="0" w:space="0" w:color="auto"/>
        <w:left w:val="none" w:sz="0" w:space="0" w:color="auto"/>
        <w:bottom w:val="none" w:sz="0" w:space="0" w:color="auto"/>
        <w:right w:val="none" w:sz="0" w:space="0" w:color="auto"/>
      </w:divBdr>
    </w:div>
    <w:div w:id="1745833342">
      <w:bodyDiv w:val="1"/>
      <w:marLeft w:val="0"/>
      <w:marRight w:val="0"/>
      <w:marTop w:val="0"/>
      <w:marBottom w:val="0"/>
      <w:divBdr>
        <w:top w:val="none" w:sz="0" w:space="0" w:color="auto"/>
        <w:left w:val="none" w:sz="0" w:space="0" w:color="auto"/>
        <w:bottom w:val="none" w:sz="0" w:space="0" w:color="auto"/>
        <w:right w:val="none" w:sz="0" w:space="0" w:color="auto"/>
      </w:divBdr>
    </w:div>
    <w:div w:id="1759252311">
      <w:bodyDiv w:val="1"/>
      <w:marLeft w:val="0"/>
      <w:marRight w:val="0"/>
      <w:marTop w:val="0"/>
      <w:marBottom w:val="0"/>
      <w:divBdr>
        <w:top w:val="none" w:sz="0" w:space="0" w:color="auto"/>
        <w:left w:val="none" w:sz="0" w:space="0" w:color="auto"/>
        <w:bottom w:val="none" w:sz="0" w:space="0" w:color="auto"/>
        <w:right w:val="none" w:sz="0" w:space="0" w:color="auto"/>
      </w:divBdr>
    </w:div>
    <w:div w:id="1768425834">
      <w:bodyDiv w:val="1"/>
      <w:marLeft w:val="0"/>
      <w:marRight w:val="0"/>
      <w:marTop w:val="0"/>
      <w:marBottom w:val="0"/>
      <w:divBdr>
        <w:top w:val="none" w:sz="0" w:space="0" w:color="auto"/>
        <w:left w:val="none" w:sz="0" w:space="0" w:color="auto"/>
        <w:bottom w:val="none" w:sz="0" w:space="0" w:color="auto"/>
        <w:right w:val="none" w:sz="0" w:space="0" w:color="auto"/>
      </w:divBdr>
      <w:divsChild>
        <w:div w:id="1340236700">
          <w:marLeft w:val="0"/>
          <w:marRight w:val="0"/>
          <w:marTop w:val="0"/>
          <w:marBottom w:val="0"/>
          <w:divBdr>
            <w:top w:val="none" w:sz="0" w:space="0" w:color="auto"/>
            <w:left w:val="none" w:sz="0" w:space="0" w:color="auto"/>
            <w:bottom w:val="none" w:sz="0" w:space="0" w:color="auto"/>
            <w:right w:val="none" w:sz="0" w:space="0" w:color="auto"/>
          </w:divBdr>
        </w:div>
        <w:div w:id="1785921619">
          <w:marLeft w:val="0"/>
          <w:marRight w:val="0"/>
          <w:marTop w:val="0"/>
          <w:marBottom w:val="0"/>
          <w:divBdr>
            <w:top w:val="none" w:sz="0" w:space="0" w:color="auto"/>
            <w:left w:val="none" w:sz="0" w:space="0" w:color="auto"/>
            <w:bottom w:val="none" w:sz="0" w:space="0" w:color="auto"/>
            <w:right w:val="none" w:sz="0" w:space="0" w:color="auto"/>
          </w:divBdr>
        </w:div>
      </w:divsChild>
    </w:div>
    <w:div w:id="1784153488">
      <w:bodyDiv w:val="1"/>
      <w:marLeft w:val="0"/>
      <w:marRight w:val="0"/>
      <w:marTop w:val="0"/>
      <w:marBottom w:val="0"/>
      <w:divBdr>
        <w:top w:val="none" w:sz="0" w:space="0" w:color="auto"/>
        <w:left w:val="none" w:sz="0" w:space="0" w:color="auto"/>
        <w:bottom w:val="none" w:sz="0" w:space="0" w:color="auto"/>
        <w:right w:val="none" w:sz="0" w:space="0" w:color="auto"/>
      </w:divBdr>
    </w:div>
    <w:div w:id="1885944608">
      <w:bodyDiv w:val="1"/>
      <w:marLeft w:val="0"/>
      <w:marRight w:val="0"/>
      <w:marTop w:val="0"/>
      <w:marBottom w:val="0"/>
      <w:divBdr>
        <w:top w:val="none" w:sz="0" w:space="0" w:color="auto"/>
        <w:left w:val="none" w:sz="0" w:space="0" w:color="auto"/>
        <w:bottom w:val="none" w:sz="0" w:space="0" w:color="auto"/>
        <w:right w:val="none" w:sz="0" w:space="0" w:color="auto"/>
      </w:divBdr>
    </w:div>
    <w:div w:id="1946762136">
      <w:bodyDiv w:val="1"/>
      <w:marLeft w:val="0"/>
      <w:marRight w:val="0"/>
      <w:marTop w:val="0"/>
      <w:marBottom w:val="0"/>
      <w:divBdr>
        <w:top w:val="none" w:sz="0" w:space="0" w:color="auto"/>
        <w:left w:val="none" w:sz="0" w:space="0" w:color="auto"/>
        <w:bottom w:val="none" w:sz="0" w:space="0" w:color="auto"/>
        <w:right w:val="none" w:sz="0" w:space="0" w:color="auto"/>
      </w:divBdr>
    </w:div>
    <w:div w:id="2010013318">
      <w:bodyDiv w:val="1"/>
      <w:marLeft w:val="0"/>
      <w:marRight w:val="0"/>
      <w:marTop w:val="0"/>
      <w:marBottom w:val="0"/>
      <w:divBdr>
        <w:top w:val="none" w:sz="0" w:space="0" w:color="auto"/>
        <w:left w:val="none" w:sz="0" w:space="0" w:color="auto"/>
        <w:bottom w:val="none" w:sz="0" w:space="0" w:color="auto"/>
        <w:right w:val="none" w:sz="0" w:space="0" w:color="auto"/>
      </w:divBdr>
    </w:div>
    <w:div w:id="2046979201">
      <w:bodyDiv w:val="1"/>
      <w:marLeft w:val="0"/>
      <w:marRight w:val="0"/>
      <w:marTop w:val="0"/>
      <w:marBottom w:val="0"/>
      <w:divBdr>
        <w:top w:val="none" w:sz="0" w:space="0" w:color="auto"/>
        <w:left w:val="none" w:sz="0" w:space="0" w:color="auto"/>
        <w:bottom w:val="none" w:sz="0" w:space="0" w:color="auto"/>
        <w:right w:val="none" w:sz="0" w:space="0" w:color="auto"/>
      </w:divBdr>
      <w:divsChild>
        <w:div w:id="229192188">
          <w:marLeft w:val="0"/>
          <w:marRight w:val="0"/>
          <w:marTop w:val="0"/>
          <w:marBottom w:val="0"/>
          <w:divBdr>
            <w:top w:val="none" w:sz="0" w:space="0" w:color="auto"/>
            <w:left w:val="none" w:sz="0" w:space="0" w:color="auto"/>
            <w:bottom w:val="none" w:sz="0" w:space="0" w:color="auto"/>
            <w:right w:val="none" w:sz="0" w:space="0" w:color="auto"/>
          </w:divBdr>
        </w:div>
        <w:div w:id="680163095">
          <w:marLeft w:val="0"/>
          <w:marRight w:val="0"/>
          <w:marTop w:val="0"/>
          <w:marBottom w:val="0"/>
          <w:divBdr>
            <w:top w:val="none" w:sz="0" w:space="0" w:color="auto"/>
            <w:left w:val="none" w:sz="0" w:space="0" w:color="auto"/>
            <w:bottom w:val="none" w:sz="0" w:space="0" w:color="auto"/>
            <w:right w:val="none" w:sz="0" w:space="0" w:color="auto"/>
          </w:divBdr>
        </w:div>
        <w:div w:id="756023475">
          <w:marLeft w:val="0"/>
          <w:marRight w:val="0"/>
          <w:marTop w:val="0"/>
          <w:marBottom w:val="0"/>
          <w:divBdr>
            <w:top w:val="none" w:sz="0" w:space="0" w:color="auto"/>
            <w:left w:val="none" w:sz="0" w:space="0" w:color="auto"/>
            <w:bottom w:val="none" w:sz="0" w:space="0" w:color="auto"/>
            <w:right w:val="none" w:sz="0" w:space="0" w:color="auto"/>
          </w:divBdr>
        </w:div>
        <w:div w:id="994338150">
          <w:marLeft w:val="0"/>
          <w:marRight w:val="0"/>
          <w:marTop w:val="0"/>
          <w:marBottom w:val="0"/>
          <w:divBdr>
            <w:top w:val="none" w:sz="0" w:space="0" w:color="auto"/>
            <w:left w:val="none" w:sz="0" w:space="0" w:color="auto"/>
            <w:bottom w:val="none" w:sz="0" w:space="0" w:color="auto"/>
            <w:right w:val="none" w:sz="0" w:space="0" w:color="auto"/>
          </w:divBdr>
        </w:div>
        <w:div w:id="1051265898">
          <w:marLeft w:val="0"/>
          <w:marRight w:val="0"/>
          <w:marTop w:val="0"/>
          <w:marBottom w:val="0"/>
          <w:divBdr>
            <w:top w:val="none" w:sz="0" w:space="0" w:color="auto"/>
            <w:left w:val="none" w:sz="0" w:space="0" w:color="auto"/>
            <w:bottom w:val="none" w:sz="0" w:space="0" w:color="auto"/>
            <w:right w:val="none" w:sz="0" w:space="0" w:color="auto"/>
          </w:divBdr>
        </w:div>
        <w:div w:id="1111125846">
          <w:marLeft w:val="0"/>
          <w:marRight w:val="0"/>
          <w:marTop w:val="0"/>
          <w:marBottom w:val="0"/>
          <w:divBdr>
            <w:top w:val="none" w:sz="0" w:space="0" w:color="auto"/>
            <w:left w:val="none" w:sz="0" w:space="0" w:color="auto"/>
            <w:bottom w:val="none" w:sz="0" w:space="0" w:color="auto"/>
            <w:right w:val="none" w:sz="0" w:space="0" w:color="auto"/>
          </w:divBdr>
        </w:div>
        <w:div w:id="1139421309">
          <w:marLeft w:val="0"/>
          <w:marRight w:val="0"/>
          <w:marTop w:val="0"/>
          <w:marBottom w:val="0"/>
          <w:divBdr>
            <w:top w:val="none" w:sz="0" w:space="0" w:color="auto"/>
            <w:left w:val="none" w:sz="0" w:space="0" w:color="auto"/>
            <w:bottom w:val="none" w:sz="0" w:space="0" w:color="auto"/>
            <w:right w:val="none" w:sz="0" w:space="0" w:color="auto"/>
          </w:divBdr>
        </w:div>
        <w:div w:id="1180008368">
          <w:marLeft w:val="0"/>
          <w:marRight w:val="0"/>
          <w:marTop w:val="0"/>
          <w:marBottom w:val="0"/>
          <w:divBdr>
            <w:top w:val="none" w:sz="0" w:space="0" w:color="auto"/>
            <w:left w:val="none" w:sz="0" w:space="0" w:color="auto"/>
            <w:bottom w:val="none" w:sz="0" w:space="0" w:color="auto"/>
            <w:right w:val="none" w:sz="0" w:space="0" w:color="auto"/>
          </w:divBdr>
        </w:div>
        <w:div w:id="1194272895">
          <w:marLeft w:val="0"/>
          <w:marRight w:val="0"/>
          <w:marTop w:val="0"/>
          <w:marBottom w:val="0"/>
          <w:divBdr>
            <w:top w:val="none" w:sz="0" w:space="0" w:color="auto"/>
            <w:left w:val="none" w:sz="0" w:space="0" w:color="auto"/>
            <w:bottom w:val="none" w:sz="0" w:space="0" w:color="auto"/>
            <w:right w:val="none" w:sz="0" w:space="0" w:color="auto"/>
          </w:divBdr>
        </w:div>
        <w:div w:id="1293320034">
          <w:marLeft w:val="0"/>
          <w:marRight w:val="0"/>
          <w:marTop w:val="0"/>
          <w:marBottom w:val="0"/>
          <w:divBdr>
            <w:top w:val="none" w:sz="0" w:space="0" w:color="auto"/>
            <w:left w:val="none" w:sz="0" w:space="0" w:color="auto"/>
            <w:bottom w:val="none" w:sz="0" w:space="0" w:color="auto"/>
            <w:right w:val="none" w:sz="0" w:space="0" w:color="auto"/>
          </w:divBdr>
        </w:div>
        <w:div w:id="1496409712">
          <w:marLeft w:val="0"/>
          <w:marRight w:val="0"/>
          <w:marTop w:val="0"/>
          <w:marBottom w:val="0"/>
          <w:divBdr>
            <w:top w:val="none" w:sz="0" w:space="0" w:color="auto"/>
            <w:left w:val="none" w:sz="0" w:space="0" w:color="auto"/>
            <w:bottom w:val="none" w:sz="0" w:space="0" w:color="auto"/>
            <w:right w:val="none" w:sz="0" w:space="0" w:color="auto"/>
          </w:divBdr>
        </w:div>
        <w:div w:id="1545950104">
          <w:marLeft w:val="0"/>
          <w:marRight w:val="0"/>
          <w:marTop w:val="0"/>
          <w:marBottom w:val="0"/>
          <w:divBdr>
            <w:top w:val="none" w:sz="0" w:space="0" w:color="auto"/>
            <w:left w:val="none" w:sz="0" w:space="0" w:color="auto"/>
            <w:bottom w:val="none" w:sz="0" w:space="0" w:color="auto"/>
            <w:right w:val="none" w:sz="0" w:space="0" w:color="auto"/>
          </w:divBdr>
        </w:div>
        <w:div w:id="1623534364">
          <w:marLeft w:val="0"/>
          <w:marRight w:val="0"/>
          <w:marTop w:val="0"/>
          <w:marBottom w:val="0"/>
          <w:divBdr>
            <w:top w:val="none" w:sz="0" w:space="0" w:color="auto"/>
            <w:left w:val="none" w:sz="0" w:space="0" w:color="auto"/>
            <w:bottom w:val="none" w:sz="0" w:space="0" w:color="auto"/>
            <w:right w:val="none" w:sz="0" w:space="0" w:color="auto"/>
          </w:divBdr>
        </w:div>
        <w:div w:id="1751196777">
          <w:marLeft w:val="0"/>
          <w:marRight w:val="0"/>
          <w:marTop w:val="0"/>
          <w:marBottom w:val="0"/>
          <w:divBdr>
            <w:top w:val="none" w:sz="0" w:space="0" w:color="auto"/>
            <w:left w:val="none" w:sz="0" w:space="0" w:color="auto"/>
            <w:bottom w:val="none" w:sz="0" w:space="0" w:color="auto"/>
            <w:right w:val="none" w:sz="0" w:space="0" w:color="auto"/>
          </w:divBdr>
        </w:div>
        <w:div w:id="1759868511">
          <w:marLeft w:val="0"/>
          <w:marRight w:val="0"/>
          <w:marTop w:val="0"/>
          <w:marBottom w:val="0"/>
          <w:divBdr>
            <w:top w:val="none" w:sz="0" w:space="0" w:color="auto"/>
            <w:left w:val="none" w:sz="0" w:space="0" w:color="auto"/>
            <w:bottom w:val="none" w:sz="0" w:space="0" w:color="auto"/>
            <w:right w:val="none" w:sz="0" w:space="0" w:color="auto"/>
          </w:divBdr>
        </w:div>
        <w:div w:id="1773940400">
          <w:marLeft w:val="0"/>
          <w:marRight w:val="0"/>
          <w:marTop w:val="0"/>
          <w:marBottom w:val="0"/>
          <w:divBdr>
            <w:top w:val="none" w:sz="0" w:space="0" w:color="auto"/>
            <w:left w:val="none" w:sz="0" w:space="0" w:color="auto"/>
            <w:bottom w:val="none" w:sz="0" w:space="0" w:color="auto"/>
            <w:right w:val="none" w:sz="0" w:space="0" w:color="auto"/>
          </w:divBdr>
        </w:div>
        <w:div w:id="1839225718">
          <w:marLeft w:val="0"/>
          <w:marRight w:val="0"/>
          <w:marTop w:val="0"/>
          <w:marBottom w:val="0"/>
          <w:divBdr>
            <w:top w:val="none" w:sz="0" w:space="0" w:color="auto"/>
            <w:left w:val="none" w:sz="0" w:space="0" w:color="auto"/>
            <w:bottom w:val="none" w:sz="0" w:space="0" w:color="auto"/>
            <w:right w:val="none" w:sz="0" w:space="0" w:color="auto"/>
          </w:divBdr>
        </w:div>
        <w:div w:id="1856651394">
          <w:marLeft w:val="0"/>
          <w:marRight w:val="0"/>
          <w:marTop w:val="0"/>
          <w:marBottom w:val="0"/>
          <w:divBdr>
            <w:top w:val="none" w:sz="0" w:space="0" w:color="auto"/>
            <w:left w:val="none" w:sz="0" w:space="0" w:color="auto"/>
            <w:bottom w:val="none" w:sz="0" w:space="0" w:color="auto"/>
            <w:right w:val="none" w:sz="0" w:space="0" w:color="auto"/>
          </w:divBdr>
        </w:div>
        <w:div w:id="1883666398">
          <w:marLeft w:val="0"/>
          <w:marRight w:val="0"/>
          <w:marTop w:val="0"/>
          <w:marBottom w:val="0"/>
          <w:divBdr>
            <w:top w:val="none" w:sz="0" w:space="0" w:color="auto"/>
            <w:left w:val="none" w:sz="0" w:space="0" w:color="auto"/>
            <w:bottom w:val="none" w:sz="0" w:space="0" w:color="auto"/>
            <w:right w:val="none" w:sz="0" w:space="0" w:color="auto"/>
          </w:divBdr>
        </w:div>
        <w:div w:id="1944874516">
          <w:marLeft w:val="0"/>
          <w:marRight w:val="0"/>
          <w:marTop w:val="0"/>
          <w:marBottom w:val="0"/>
          <w:divBdr>
            <w:top w:val="none" w:sz="0" w:space="0" w:color="auto"/>
            <w:left w:val="none" w:sz="0" w:space="0" w:color="auto"/>
            <w:bottom w:val="none" w:sz="0" w:space="0" w:color="auto"/>
            <w:right w:val="none" w:sz="0" w:space="0" w:color="auto"/>
          </w:divBdr>
        </w:div>
        <w:div w:id="2118479901">
          <w:marLeft w:val="0"/>
          <w:marRight w:val="0"/>
          <w:marTop w:val="0"/>
          <w:marBottom w:val="0"/>
          <w:divBdr>
            <w:top w:val="none" w:sz="0" w:space="0" w:color="auto"/>
            <w:left w:val="none" w:sz="0" w:space="0" w:color="auto"/>
            <w:bottom w:val="none" w:sz="0" w:space="0" w:color="auto"/>
            <w:right w:val="none" w:sz="0" w:space="0" w:color="auto"/>
          </w:divBdr>
        </w:div>
        <w:div w:id="2124154732">
          <w:marLeft w:val="0"/>
          <w:marRight w:val="0"/>
          <w:marTop w:val="0"/>
          <w:marBottom w:val="0"/>
          <w:divBdr>
            <w:top w:val="none" w:sz="0" w:space="0" w:color="auto"/>
            <w:left w:val="none" w:sz="0" w:space="0" w:color="auto"/>
            <w:bottom w:val="none" w:sz="0" w:space="0" w:color="auto"/>
            <w:right w:val="none" w:sz="0" w:space="0" w:color="auto"/>
          </w:divBdr>
        </w:div>
        <w:div w:id="2125417428">
          <w:marLeft w:val="0"/>
          <w:marRight w:val="0"/>
          <w:marTop w:val="0"/>
          <w:marBottom w:val="0"/>
          <w:divBdr>
            <w:top w:val="none" w:sz="0" w:space="0" w:color="auto"/>
            <w:left w:val="none" w:sz="0" w:space="0" w:color="auto"/>
            <w:bottom w:val="none" w:sz="0" w:space="0" w:color="auto"/>
            <w:right w:val="none" w:sz="0" w:space="0" w:color="auto"/>
          </w:divBdr>
        </w:div>
      </w:divsChild>
    </w:div>
    <w:div w:id="2047557612">
      <w:bodyDiv w:val="1"/>
      <w:marLeft w:val="0"/>
      <w:marRight w:val="0"/>
      <w:marTop w:val="0"/>
      <w:marBottom w:val="0"/>
      <w:divBdr>
        <w:top w:val="none" w:sz="0" w:space="0" w:color="auto"/>
        <w:left w:val="none" w:sz="0" w:space="0" w:color="auto"/>
        <w:bottom w:val="none" w:sz="0" w:space="0" w:color="auto"/>
        <w:right w:val="none" w:sz="0" w:space="0" w:color="auto"/>
      </w:divBdr>
      <w:divsChild>
        <w:div w:id="49153840">
          <w:marLeft w:val="0"/>
          <w:marRight w:val="0"/>
          <w:marTop w:val="0"/>
          <w:marBottom w:val="0"/>
          <w:divBdr>
            <w:top w:val="none" w:sz="0" w:space="0" w:color="auto"/>
            <w:left w:val="none" w:sz="0" w:space="0" w:color="auto"/>
            <w:bottom w:val="none" w:sz="0" w:space="0" w:color="auto"/>
            <w:right w:val="none" w:sz="0" w:space="0" w:color="auto"/>
          </w:divBdr>
        </w:div>
        <w:div w:id="401560140">
          <w:marLeft w:val="0"/>
          <w:marRight w:val="0"/>
          <w:marTop w:val="0"/>
          <w:marBottom w:val="0"/>
          <w:divBdr>
            <w:top w:val="none" w:sz="0" w:space="0" w:color="auto"/>
            <w:left w:val="none" w:sz="0" w:space="0" w:color="auto"/>
            <w:bottom w:val="none" w:sz="0" w:space="0" w:color="auto"/>
            <w:right w:val="none" w:sz="0" w:space="0" w:color="auto"/>
          </w:divBdr>
        </w:div>
        <w:div w:id="710155677">
          <w:marLeft w:val="0"/>
          <w:marRight w:val="0"/>
          <w:marTop w:val="0"/>
          <w:marBottom w:val="0"/>
          <w:divBdr>
            <w:top w:val="none" w:sz="0" w:space="0" w:color="auto"/>
            <w:left w:val="none" w:sz="0" w:space="0" w:color="auto"/>
            <w:bottom w:val="none" w:sz="0" w:space="0" w:color="auto"/>
            <w:right w:val="none" w:sz="0" w:space="0" w:color="auto"/>
          </w:divBdr>
        </w:div>
        <w:div w:id="894776800">
          <w:marLeft w:val="0"/>
          <w:marRight w:val="0"/>
          <w:marTop w:val="0"/>
          <w:marBottom w:val="0"/>
          <w:divBdr>
            <w:top w:val="none" w:sz="0" w:space="0" w:color="auto"/>
            <w:left w:val="none" w:sz="0" w:space="0" w:color="auto"/>
            <w:bottom w:val="none" w:sz="0" w:space="0" w:color="auto"/>
            <w:right w:val="none" w:sz="0" w:space="0" w:color="auto"/>
          </w:divBdr>
        </w:div>
        <w:div w:id="931860602">
          <w:marLeft w:val="0"/>
          <w:marRight w:val="0"/>
          <w:marTop w:val="0"/>
          <w:marBottom w:val="0"/>
          <w:divBdr>
            <w:top w:val="none" w:sz="0" w:space="0" w:color="auto"/>
            <w:left w:val="none" w:sz="0" w:space="0" w:color="auto"/>
            <w:bottom w:val="none" w:sz="0" w:space="0" w:color="auto"/>
            <w:right w:val="none" w:sz="0" w:space="0" w:color="auto"/>
          </w:divBdr>
        </w:div>
        <w:div w:id="1361518176">
          <w:marLeft w:val="0"/>
          <w:marRight w:val="0"/>
          <w:marTop w:val="0"/>
          <w:marBottom w:val="0"/>
          <w:divBdr>
            <w:top w:val="none" w:sz="0" w:space="0" w:color="auto"/>
            <w:left w:val="none" w:sz="0" w:space="0" w:color="auto"/>
            <w:bottom w:val="none" w:sz="0" w:space="0" w:color="auto"/>
            <w:right w:val="none" w:sz="0" w:space="0" w:color="auto"/>
          </w:divBdr>
        </w:div>
        <w:div w:id="1384254071">
          <w:marLeft w:val="0"/>
          <w:marRight w:val="0"/>
          <w:marTop w:val="0"/>
          <w:marBottom w:val="0"/>
          <w:divBdr>
            <w:top w:val="none" w:sz="0" w:space="0" w:color="auto"/>
            <w:left w:val="none" w:sz="0" w:space="0" w:color="auto"/>
            <w:bottom w:val="none" w:sz="0" w:space="0" w:color="auto"/>
            <w:right w:val="none" w:sz="0" w:space="0" w:color="auto"/>
          </w:divBdr>
        </w:div>
        <w:div w:id="1465273785">
          <w:marLeft w:val="0"/>
          <w:marRight w:val="0"/>
          <w:marTop w:val="0"/>
          <w:marBottom w:val="0"/>
          <w:divBdr>
            <w:top w:val="none" w:sz="0" w:space="0" w:color="auto"/>
            <w:left w:val="none" w:sz="0" w:space="0" w:color="auto"/>
            <w:bottom w:val="none" w:sz="0" w:space="0" w:color="auto"/>
            <w:right w:val="none" w:sz="0" w:space="0" w:color="auto"/>
          </w:divBdr>
        </w:div>
        <w:div w:id="1747650285">
          <w:marLeft w:val="0"/>
          <w:marRight w:val="0"/>
          <w:marTop w:val="0"/>
          <w:marBottom w:val="0"/>
          <w:divBdr>
            <w:top w:val="none" w:sz="0" w:space="0" w:color="auto"/>
            <w:left w:val="none" w:sz="0" w:space="0" w:color="auto"/>
            <w:bottom w:val="none" w:sz="0" w:space="0" w:color="auto"/>
            <w:right w:val="none" w:sz="0" w:space="0" w:color="auto"/>
          </w:divBdr>
        </w:div>
        <w:div w:id="2009554379">
          <w:marLeft w:val="0"/>
          <w:marRight w:val="0"/>
          <w:marTop w:val="0"/>
          <w:marBottom w:val="0"/>
          <w:divBdr>
            <w:top w:val="none" w:sz="0" w:space="0" w:color="auto"/>
            <w:left w:val="none" w:sz="0" w:space="0" w:color="auto"/>
            <w:bottom w:val="none" w:sz="0" w:space="0" w:color="auto"/>
            <w:right w:val="none" w:sz="0" w:space="0" w:color="auto"/>
          </w:divBdr>
        </w:div>
      </w:divsChild>
    </w:div>
    <w:div w:id="209308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view.officeapps.live.com/op/view.aspx?src=https%3A%2F%2Fpracticesupport.org.au%2Fweb%2Fassets%2Fimages%2FCancer-Screening-Practice-Quality-Improvment-Plan.docx&amp;wdOrigin=BROWSELINK" TargetMode="External"/><Relationship Id="rId26" Type="http://schemas.openxmlformats.org/officeDocument/2006/relationships/hyperlink" Target="https://www.health.gov.au/our-work/national-cervical-screening-program/providing-cervical-screening" TargetMode="External"/><Relationship Id="rId21" Type="http://schemas.openxmlformats.org/officeDocument/2006/relationships/hyperlink" Target="https://practicesupport.org.au/web/assets/images/RES_Practice-Development-Matrix-17.10.24.pdf" TargetMode="External"/><Relationship Id="rId34" Type="http://schemas.openxmlformats.org/officeDocument/2006/relationships/hyperlink" Target="mailto:practicesupport@brisbanenorthphn.org.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racticesupport@brisbanenorthphn.org.au" TargetMode="External"/><Relationship Id="rId25" Type="http://schemas.openxmlformats.org/officeDocument/2006/relationships/hyperlink" Target="https://www.health.gov.au/our-work/national-cervical-screening-program?language=und" TargetMode="External"/><Relationship Id="rId33" Type="http://schemas.openxmlformats.org/officeDocument/2006/relationships/hyperlink" Target="http://www.practicesupport.org.au"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practicesupport.org.au%2Fweb%2Fassets%2Fimages%2FCancer-Screening-Practice-Quality-Improvment-Plan.docx&amp;wdOrigin=BROWSELINK" TargetMode="External"/><Relationship Id="rId20" Type="http://schemas.openxmlformats.org/officeDocument/2006/relationships/footer" Target="footer3.xml"/><Relationship Id="rId29" Type="http://schemas.openxmlformats.org/officeDocument/2006/relationships/hyperlink" Target="https://www.health.gov.au/resources/collections/national-bowel-cancer-screening-program-resources-for-people-with-low-vision?languag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ncsr.gov.au/content/dam/ncsr/comms-toolkit/NCSR-portals-integrations-communications-toolkit.pdf" TargetMode="External"/><Relationship Id="rId32" Type="http://schemas.openxmlformats.org/officeDocument/2006/relationships/hyperlink" Target="https://www.health.gov.au/resources/collections/resources-for-families-and-communities-indigenous-bowel-screening?language=en" TargetMode="Externa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practicesupport.org.au/web/assets/images/RES_Practice-Development-Matrix-17.10.24.pdf" TargetMode="External"/><Relationship Id="rId23" Type="http://schemas.openxmlformats.org/officeDocument/2006/relationships/hyperlink" Target="https://ncsr.gov.au/enhancing-preventative-care-practice-manager-insights?utm_source=PHN3&amp;utm_medium=digital&amp;utm_campaign=campaign-2024&amp;utm_id=cis" TargetMode="External"/><Relationship Id="rId28" Type="http://schemas.openxmlformats.org/officeDocument/2006/relationships/hyperlink" Target="https://www.health.gov.au/resources/collections/indigenous-bowel-screening-resources-for-health-professionals?language=e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health.gov.au/sites/default/files/2024-06/national-bowel-cancer-screening-program-information-bookl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ncsr.gov.au/content/dam/ncsr/NCSR-primary-care-onboarding-kit.pdf" TargetMode="External"/><Relationship Id="rId27" Type="http://schemas.openxmlformats.org/officeDocument/2006/relationships/hyperlink" Target="https://www.health.gov.au/our-work/national-cervical-screening-program/getting-a-cervical-screening-test" TargetMode="External"/><Relationship Id="rId30" Type="http://schemas.openxmlformats.org/officeDocument/2006/relationships/hyperlink" Target="https://www.health.gov.au/resources/collections/national-bowel-cancer-screening-program-clinical-resources?language=en"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HN Colours ">
      <a:dk1>
        <a:srgbClr val="FFFFFF"/>
      </a:dk1>
      <a:lt1>
        <a:srgbClr val="FFFFFF"/>
      </a:lt1>
      <a:dk2>
        <a:srgbClr val="74777B"/>
      </a:dk2>
      <a:lt2>
        <a:srgbClr val="484848"/>
      </a:lt2>
      <a:accent1>
        <a:srgbClr val="003F6D"/>
      </a:accent1>
      <a:accent2>
        <a:srgbClr val="1B75BB"/>
      </a:accent2>
      <a:accent3>
        <a:srgbClr val="00BBC3"/>
      </a:accent3>
      <a:accent4>
        <a:srgbClr val="37B349"/>
      </a:accent4>
      <a:accent5>
        <a:srgbClr val="F6921E"/>
      </a:accent5>
      <a:accent6>
        <a:srgbClr val="662C91"/>
      </a:accent6>
      <a:hlink>
        <a:srgbClr val="0563C1"/>
      </a:hlink>
      <a:folHlink>
        <a:srgbClr val="954F72"/>
      </a:folHlink>
    </a:clrScheme>
    <a:fontScheme name="Brisbane North P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bysignaturepageincluded xmlns="667a265b-1647-4a4c-8ce5-35b18b48bec1">false</Libbysignaturepageincluded>
    <TaxCatchAll xmlns="41d1716c-9572-42d3-b4bd-88656f632ec3" xsi:nil="true"/>
    <lcf76f155ced4ddcb4097134ff3c332f xmlns="667a265b-1647-4a4c-8ce5-35b18b48be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16" ma:contentTypeDescription="Create a new document." ma:contentTypeScope="" ma:versionID="96446f4670b61b920fafc1a9843a85c1">
  <xsd:schema xmlns:xsd="http://www.w3.org/2001/XMLSchema" xmlns:xs="http://www.w3.org/2001/XMLSchema" xmlns:p="http://schemas.microsoft.com/office/2006/metadata/properties" xmlns:ns2="667a265b-1647-4a4c-8ce5-35b18b48bec1" xmlns:ns3="8d027909-a72e-4cba-b0d7-b9fc850e636e" xmlns:ns4="41d1716c-9572-42d3-b4bd-88656f632ec3" targetNamespace="http://schemas.microsoft.com/office/2006/metadata/properties" ma:root="true" ma:fieldsID="8e5f0c517af19ec0c60f490c180c755a" ns2:_="" ns3:_="" ns4:_="">
    <xsd:import namespace="667a265b-1647-4a4c-8ce5-35b18b48bec1"/>
    <xsd:import namespace="8d027909-a72e-4cba-b0d7-b9fc850e636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bbysignaturepageinclu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Libbysignaturepageincluded" ma:index="24" nillable="true" ma:displayName="Libby signature page included" ma:default="0" ma:format="Dropdown" ma:internalName="Libbysignaturepageinclud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29E1E-82E6-4FDB-9175-7B31584375D9}">
  <ds:schemaRefs>
    <ds:schemaRef ds:uri="http://schemas.microsoft.com/office/2006/metadata/properties"/>
    <ds:schemaRef ds:uri="http://schemas.microsoft.com/office/infopath/2007/PartnerControls"/>
    <ds:schemaRef ds:uri="667a265b-1647-4a4c-8ce5-35b18b48bec1"/>
    <ds:schemaRef ds:uri="41d1716c-9572-42d3-b4bd-88656f632ec3"/>
  </ds:schemaRefs>
</ds:datastoreItem>
</file>

<file path=customXml/itemProps2.xml><?xml version="1.0" encoding="utf-8"?>
<ds:datastoreItem xmlns:ds="http://schemas.openxmlformats.org/officeDocument/2006/customXml" ds:itemID="{8E8B0D90-41C6-4D17-B578-F2994FD3D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0C9C7-D09A-4E48-806B-50FC3FF19ECF}">
  <ds:schemaRefs>
    <ds:schemaRef ds:uri="http://schemas.openxmlformats.org/officeDocument/2006/bibliography"/>
  </ds:schemaRefs>
</ds:datastoreItem>
</file>

<file path=customXml/itemProps4.xml><?xml version="1.0" encoding="utf-8"?>
<ds:datastoreItem xmlns:ds="http://schemas.openxmlformats.org/officeDocument/2006/customXml" ds:itemID="{9DBBEA02-696B-4059-8143-434F79B47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Joshi</dc:creator>
  <cp:keywords/>
  <cp:lastModifiedBy>Kelly Moore</cp:lastModifiedBy>
  <cp:revision>3</cp:revision>
  <cp:lastPrinted>2024-07-23T21:11:00Z</cp:lastPrinted>
  <dcterms:created xsi:type="dcterms:W3CDTF">2024-12-23T02:59:00Z</dcterms:created>
  <dcterms:modified xsi:type="dcterms:W3CDTF">2024-12-23T03:33:00Z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y fmtid="{D5CDD505-2E9C-101B-9397-08002B2CF9AE}" pid="3" name="Order">
    <vt:r8>14491600</vt:r8>
  </property>
  <property fmtid="{D5CDD505-2E9C-101B-9397-08002B2CF9AE}" pid="4" name="xd_Signature">
    <vt:bool>false</vt:bool>
  </property>
  <property fmtid="{D5CDD505-2E9C-101B-9397-08002B2CF9AE}" pid="5" name="xd_ProgID">
    <vt:lpwstr/>
  </property>
  <property fmtid="{D5CDD505-2E9C-101B-9397-08002B2CF9AE}" pid="6" name="Approved">
    <vt:bool>false</vt:bool>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